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0" w:firstLine="5669"/>
        <w:rPr>
          <w:color w:val="000000"/>
          <w:sz w:val="24"/>
          <w:szCs w:val="24"/>
        </w:rPr>
      </w:pPr>
      <w:r w:rsidDel="00000000" w:rsidR="00000000" w:rsidRPr="00000000">
        <w:rPr>
          <w:b w:val="1"/>
          <w:color w:val="000000"/>
          <w:sz w:val="24"/>
          <w:szCs w:val="24"/>
          <w:rtl w:val="0"/>
        </w:rPr>
        <w:t xml:space="preserve">ЗАТВЕРДЖЕНО</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0" w:firstLine="5669"/>
        <w:rPr>
          <w:b w:val="1"/>
          <w:color w:val="000000"/>
          <w:sz w:val="24"/>
          <w:szCs w:val="24"/>
        </w:rPr>
      </w:pPr>
      <w:r w:rsidDel="00000000" w:rsidR="00000000" w:rsidRPr="00000000">
        <w:rPr>
          <w:b w:val="1"/>
          <w:color w:val="000000"/>
          <w:sz w:val="24"/>
          <w:szCs w:val="24"/>
          <w:rtl w:val="0"/>
        </w:rPr>
        <w:t xml:space="preserve">рішення сесії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ind w:left="0" w:firstLine="5669"/>
        <w:rPr>
          <w:b w:val="1"/>
          <w:color w:val="000000"/>
          <w:sz w:val="24"/>
          <w:szCs w:val="24"/>
        </w:rPr>
      </w:pPr>
      <w:r w:rsidDel="00000000" w:rsidR="00000000" w:rsidRPr="00000000">
        <w:rPr>
          <w:b w:val="1"/>
          <w:color w:val="000000"/>
          <w:sz w:val="24"/>
          <w:szCs w:val="24"/>
          <w:rtl w:val="0"/>
        </w:rPr>
        <w:t xml:space="preserve">Сквирської міської ради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ind w:left="0" w:firstLine="5669"/>
        <w:rPr>
          <w:color w:val="000000"/>
          <w:sz w:val="24"/>
          <w:szCs w:val="24"/>
        </w:rPr>
      </w:pPr>
      <w:r w:rsidDel="00000000" w:rsidR="00000000" w:rsidRPr="00000000">
        <w:rPr>
          <w:b w:val="1"/>
          <w:color w:val="000000"/>
          <w:sz w:val="24"/>
          <w:szCs w:val="24"/>
          <w:rtl w:val="0"/>
        </w:rPr>
        <w:t xml:space="preserve">від 27.07.2023 №30-37-VIII  </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ind w:left="1" w:hanging="3"/>
        <w:jc w:val="right"/>
        <w:rPr>
          <w:color w:val="000000"/>
          <w:sz w:val="28"/>
          <w:szCs w:val="28"/>
          <w:u w:val="singl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b w:val="1"/>
          <w:color w:val="000000"/>
          <w:sz w:val="36"/>
          <w:szCs w:val="36"/>
          <w:rtl w:val="0"/>
        </w:rPr>
        <w:t xml:space="preserve">Програма</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b w:val="1"/>
          <w:color w:val="000000"/>
          <w:sz w:val="36"/>
          <w:szCs w:val="36"/>
          <w:rtl w:val="0"/>
        </w:rPr>
        <w:t xml:space="preserve">будівництва, реконструкції та ремонту об’єктів інфраструктури Сквирської міської територіальної громади на 2022 – 2027 роки </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м. Сквира</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40" w:lineRule="auto"/>
        <w:ind w:left="1" w:right="300" w:hanging="3"/>
        <w:jc w:val="center"/>
        <w:rPr>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40" w:lineRule="auto"/>
        <w:ind w:left="1" w:right="300" w:hanging="3"/>
        <w:jc w:val="center"/>
        <w:rPr>
          <w:color w:val="000000"/>
          <w:sz w:val="28"/>
          <w:szCs w:val="28"/>
        </w:rPr>
      </w:pPr>
      <w:r w:rsidDel="00000000" w:rsidR="00000000" w:rsidRPr="00000000">
        <w:rPr>
          <w:b w:val="1"/>
          <w:color w:val="000000"/>
          <w:sz w:val="28"/>
          <w:szCs w:val="28"/>
          <w:rtl w:val="0"/>
        </w:rPr>
        <w:t xml:space="preserve">ЗМІСТ</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tbl>
      <w:tblPr>
        <w:tblStyle w:val="Table1"/>
        <w:tblW w:w="9533.0" w:type="dxa"/>
        <w:jc w:val="left"/>
        <w:tblInd w:w="-284.0" w:type="dxa"/>
        <w:tblLayout w:type="fixed"/>
        <w:tblLook w:val="0000"/>
      </w:tblPr>
      <w:tblGrid>
        <w:gridCol w:w="851"/>
        <w:gridCol w:w="7690"/>
        <w:gridCol w:w="992"/>
        <w:tblGridChange w:id="0">
          <w:tblGrid>
            <w:gridCol w:w="851"/>
            <w:gridCol w:w="7690"/>
            <w:gridCol w:w="992"/>
          </w:tblGrid>
        </w:tblGridChange>
      </w:tblGrid>
      <w:tr>
        <w:trPr>
          <w:cantSplit w:val="1"/>
          <w:tblHeader w:val="1"/>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tc>
      </w:tr>
      <w:tr>
        <w:trPr>
          <w:cantSplit w:val="1"/>
          <w:tblHeader w:val="1"/>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bookmarkStart w:colFirst="0" w:colLast="0" w:name="_heading=h.gjdgxs" w:id="0"/>
            <w:bookmarkEnd w:id="0"/>
            <w:r w:rsidDel="00000000" w:rsidR="00000000" w:rsidRPr="00000000">
              <w:rPr>
                <w:color w:val="000000"/>
                <w:sz w:val="28"/>
                <w:szCs w:val="28"/>
                <w:rtl w:val="0"/>
              </w:rPr>
              <w:t xml:space="preserve">І.</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40" w:lineRule="auto"/>
              <w:ind w:left="1" w:hanging="3"/>
              <w:rPr>
                <w:sz w:val="28"/>
                <w:szCs w:val="28"/>
              </w:rPr>
            </w:pPr>
            <w:r w:rsidDel="00000000" w:rsidR="00000000" w:rsidRPr="00000000">
              <w:rPr>
                <w:color w:val="000000"/>
                <w:sz w:val="28"/>
                <w:szCs w:val="28"/>
                <w:rtl w:val="0"/>
              </w:rPr>
              <w:t xml:space="preserve">Паспорт Програми будівництва, реконструкції та ремонту об’єктів інфраструктури Сквирської міської територіальної громади на 2022 – 2027 роки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40" w:lineRule="auto"/>
              <w:ind w:left="1" w:hanging="3"/>
              <w:rPr>
                <w:sz w:val="28"/>
                <w:szCs w:val="28"/>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3</w:t>
            </w:r>
          </w:p>
        </w:tc>
      </w:tr>
      <w:tr>
        <w:trPr>
          <w:cantSplit w:val="1"/>
          <w:tblHeader w:val="1"/>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ІІ.</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Визначення проблем, на розв’язання яких спрямована Програма</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4</w:t>
            </w:r>
          </w:p>
        </w:tc>
      </w:tr>
      <w:tr>
        <w:trPr>
          <w:cantSplit w:val="1"/>
          <w:tblHeader w:val="1"/>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ІІІ.</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Визначення мети Програми</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15</w:t>
            </w:r>
          </w:p>
        </w:tc>
      </w:tr>
      <w:tr>
        <w:trPr>
          <w:cantSplit w:val="1"/>
          <w:tblHeader w:val="1"/>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IV.</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Обґрунтування шляхів і засобів розв’язання проблеми, обсягів та джерел фінансування; строки та етапи виконання Програми</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15</w:t>
            </w:r>
          </w:p>
        </w:tc>
      </w:tr>
      <w:tr>
        <w:trPr>
          <w:cantSplit w:val="1"/>
          <w:tblHeader w:val="1"/>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V.</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Перелік завдань (напрямів) і заходів Програми та результативні показники</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7</w:t>
            </w:r>
            <w:r w:rsidDel="00000000" w:rsidR="00000000" w:rsidRPr="00000000">
              <w:rPr>
                <w:rtl w:val="0"/>
              </w:rPr>
            </w:r>
          </w:p>
        </w:tc>
      </w:tr>
      <w:tr>
        <w:trPr>
          <w:cantSplit w:val="1"/>
          <w:tblHeader w:val="1"/>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VI.</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Очікувані результати виконання Програми, визначення її ефективності</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40" w:lineRule="auto"/>
              <w:ind w:left="1" w:hanging="3"/>
              <w:jc w:val="center"/>
              <w:rPr>
                <w:sz w:val="28"/>
                <w:szCs w:val="28"/>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7</w:t>
            </w:r>
            <w:r w:rsidDel="00000000" w:rsidR="00000000" w:rsidRPr="00000000">
              <w:rPr>
                <w:rtl w:val="0"/>
              </w:rPr>
            </w:r>
          </w:p>
        </w:tc>
      </w:tr>
      <w:tr>
        <w:trPr>
          <w:cantSplit w:val="1"/>
          <w:tblHeader w:val="1"/>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VII.</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Координація та контроль за ходом виконання Програми</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8</w:t>
            </w:r>
            <w:r w:rsidDel="00000000" w:rsidR="00000000" w:rsidRPr="00000000">
              <w:rPr>
                <w:rtl w:val="0"/>
              </w:rPr>
            </w:r>
          </w:p>
        </w:tc>
      </w:tr>
    </w:tbl>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Додатки до Програми:</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56">
      <w:pPr>
        <w:numPr>
          <w:ilvl w:val="0"/>
          <w:numId w:val="7"/>
        </w:num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Будівництво, реконструкція та ремонт об'єктів житлово-комунального господарства, мереж водопостачання та водовідведення.</w:t>
      </w:r>
    </w:p>
    <w:p w:rsidR="00000000" w:rsidDel="00000000" w:rsidP="00000000" w:rsidRDefault="00000000" w:rsidRPr="00000000" w14:paraId="00000057">
      <w:pPr>
        <w:numPr>
          <w:ilvl w:val="0"/>
          <w:numId w:val="7"/>
        </w:num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Перелік об’єктів з капітального ремонту, реконструкції, будівництва в розрізі галузей та напрямків діяльності.</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40" w:lineRule="auto"/>
        <w:ind w:left="-2" w:firstLine="0"/>
        <w:jc w:val="center"/>
        <w:rPr>
          <w:color w:val="000000"/>
          <w:sz w:val="28"/>
          <w:szCs w:val="28"/>
        </w:rPr>
      </w:pPr>
      <w:r w:rsidDel="00000000" w:rsidR="00000000" w:rsidRPr="00000000">
        <w:br w:type="page"/>
      </w:r>
      <w:r w:rsidDel="00000000" w:rsidR="00000000" w:rsidRPr="00000000">
        <w:rPr>
          <w:b w:val="1"/>
          <w:color w:val="000000"/>
          <w:sz w:val="28"/>
          <w:szCs w:val="28"/>
          <w:rtl w:val="0"/>
        </w:rPr>
        <w:t xml:space="preserve">I. ПАСПОРТ</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40" w:lineRule="auto"/>
        <w:ind w:left="1" w:hanging="3"/>
        <w:jc w:val="center"/>
        <w:rPr>
          <w:b w:val="1"/>
          <w:color w:val="000000"/>
          <w:sz w:val="28"/>
          <w:szCs w:val="28"/>
        </w:rPr>
      </w:pPr>
      <w:r w:rsidDel="00000000" w:rsidR="00000000" w:rsidRPr="00000000">
        <w:rPr>
          <w:b w:val="1"/>
          <w:color w:val="000000"/>
          <w:sz w:val="28"/>
          <w:szCs w:val="28"/>
          <w:rtl w:val="0"/>
        </w:rPr>
        <w:t xml:space="preserve">Програми будівництва, реконструкції та ремонту об’єктів інфраструктури Сквирської міської територіальної громади на 2022 – 2027 роки</w:t>
      </w:r>
    </w:p>
    <w:tbl>
      <w:tblPr>
        <w:tblStyle w:val="Table2"/>
        <w:tblW w:w="981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4"/>
        <w:gridCol w:w="3827"/>
        <w:gridCol w:w="5286"/>
        <w:tblGridChange w:id="0">
          <w:tblGrid>
            <w:gridCol w:w="704"/>
            <w:gridCol w:w="3827"/>
            <w:gridCol w:w="5286"/>
          </w:tblGrid>
        </w:tblGridChange>
      </w:tblGrid>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Ініціатор розроблення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Сквирська міська рада</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Дата, номер і назва розпорядчого документа органу виконавчої влади/органу місцевого самоврядування про ініціювання розроблення програми*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Дата, номер і назва розпорядчого документа про схвалення проекту програми/змін до програми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Рішення виконавчого комітету</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4. 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Розробник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 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5. 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Співрозробники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  Структурні підрозділи та відділи Сквирської міської ради, комунальні підприємства громади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6.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Головний розпорядник коштів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 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7. 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Відповідальний виконавець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Відділ капітального будівництва, комунальної власності та житлово-комунального господарства Сквирської міської ради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8. 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Учасники програми (співвиконавець)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Структурні підрозділи та відділи Сквирської міської ради, комунальні підприємства громади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9. 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Термін реалізації програми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color w:val="000000"/>
                <w:sz w:val="24"/>
                <w:szCs w:val="24"/>
                <w:rtl w:val="0"/>
              </w:rPr>
              <w:t xml:space="preserve">2022 – 2027 роки</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9.1. 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Етапи виконання програми </w:t>
              <w:br w:type="textWrapping"/>
              <w:t xml:space="preserve">(для довгострокових програм)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color w:val="000000"/>
                <w:sz w:val="24"/>
                <w:szCs w:val="24"/>
                <w:rtl w:val="0"/>
              </w:rPr>
              <w:t xml:space="preserve">І єтап – 2022 рік</w:t>
              <w:tab/>
              <w:t xml:space="preserve">V єтап – 2026 рік</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color w:val="000000"/>
                <w:sz w:val="24"/>
                <w:szCs w:val="24"/>
                <w:rtl w:val="0"/>
              </w:rPr>
              <w:t xml:space="preserve">ІІ єтап – 2023 рік       VІ єтап – 2027 рік</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color w:val="000000"/>
                <w:sz w:val="24"/>
                <w:szCs w:val="24"/>
                <w:rtl w:val="0"/>
              </w:rPr>
              <w:t xml:space="preserve">ІІІ єтап - 2024 рік</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color w:val="000000"/>
                <w:sz w:val="24"/>
                <w:szCs w:val="24"/>
                <w:rtl w:val="0"/>
              </w:rPr>
              <w:t xml:space="preserve">ІV єтап – 2025 рік</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40" w:lineRule="auto"/>
              <w:ind w:left="0" w:right="-8" w:hanging="2"/>
              <w:rPr>
                <w:color w:val="000000"/>
                <w:sz w:val="24"/>
                <w:szCs w:val="24"/>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Перелік місцевих бюджетів, які беруть участь у виконанні програми  (для комплексних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Бюджет міської територіальної громади </w:t>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Загальний обсяг фінансових ресурсів, необхідних для реалізації програми, всього,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2022 рік –  відповідно до фактичних надходжень бюджетних коштів</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rtl w:val="0"/>
              </w:rPr>
            </w:r>
          </w:p>
        </w:tc>
      </w:tr>
      <w:tr>
        <w:trPr>
          <w:cantSplit w:val="1"/>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у тому числі: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  </w:t>
            </w:r>
          </w:p>
        </w:tc>
      </w:tr>
      <w:tr>
        <w:trPr>
          <w:cantSplit w:val="1"/>
          <w:trHeight w:val="360" w:hRule="atLeast"/>
          <w:tblHeader w:val="1"/>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11.1 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134"/>
              </w:tabs>
              <w:spacing w:line="240" w:lineRule="auto"/>
              <w:ind w:left="0" w:hanging="2"/>
              <w:jc w:val="both"/>
              <w:rPr>
                <w:color w:val="000000"/>
                <w:sz w:val="24"/>
                <w:szCs w:val="24"/>
              </w:rPr>
            </w:pPr>
            <w:r w:rsidDel="00000000" w:rsidR="00000000" w:rsidRPr="00000000">
              <w:rPr>
                <w:color w:val="000000"/>
                <w:sz w:val="24"/>
                <w:szCs w:val="24"/>
                <w:rtl w:val="0"/>
              </w:rPr>
              <w:t xml:space="preserve">коштів державного бюджету</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color w:val="000000"/>
                <w:sz w:val="24"/>
                <w:szCs w:val="24"/>
                <w:rtl w:val="0"/>
              </w:rPr>
              <w:t xml:space="preserve">2022 рік – відповідно до фактичних надходжень бюджетних коштів</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rtl w:val="0"/>
              </w:rPr>
            </w:r>
          </w:p>
        </w:tc>
      </w:tr>
      <w:tr>
        <w:trPr>
          <w:cantSplit w:val="1"/>
          <w:trHeight w:val="37" w:hRule="atLeast"/>
          <w:tblHeader w:val="1"/>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134"/>
              </w:tabs>
              <w:spacing w:line="240" w:lineRule="auto"/>
              <w:ind w:left="0" w:hanging="2"/>
              <w:jc w:val="both"/>
              <w:rPr>
                <w:color w:val="000000"/>
                <w:sz w:val="24"/>
                <w:szCs w:val="24"/>
              </w:rPr>
            </w:pPr>
            <w:r w:rsidDel="00000000" w:rsidR="00000000" w:rsidRPr="00000000">
              <w:rPr>
                <w:color w:val="000000"/>
                <w:sz w:val="24"/>
                <w:szCs w:val="24"/>
                <w:rtl w:val="0"/>
              </w:rPr>
              <w:t xml:space="preserve">коштів обласного бюджету</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color w:val="000000"/>
                <w:sz w:val="24"/>
                <w:szCs w:val="24"/>
                <w:rtl w:val="0"/>
              </w:rPr>
              <w:t xml:space="preserve">2022 рік –  відповідно до фактичних надходжень бюджетних коштів</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rtl w:val="0"/>
              </w:rPr>
            </w:r>
          </w:p>
        </w:tc>
      </w:tr>
      <w:tr>
        <w:trPr>
          <w:cantSplit w:val="1"/>
          <w:trHeight w:val="203" w:hRule="atLeast"/>
          <w:tblHeader w:val="1"/>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134"/>
              </w:tabs>
              <w:spacing w:line="240" w:lineRule="auto"/>
              <w:ind w:left="0" w:hanging="2"/>
              <w:jc w:val="both"/>
              <w:rPr>
                <w:color w:val="000000"/>
                <w:sz w:val="24"/>
                <w:szCs w:val="24"/>
              </w:rPr>
            </w:pPr>
            <w:r w:rsidDel="00000000" w:rsidR="00000000" w:rsidRPr="00000000">
              <w:rPr>
                <w:color w:val="000000"/>
                <w:sz w:val="24"/>
                <w:szCs w:val="24"/>
                <w:rtl w:val="0"/>
              </w:rPr>
              <w:t xml:space="preserve">коштів інших місцевих бюджетів</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color w:val="000000"/>
                <w:sz w:val="24"/>
                <w:szCs w:val="24"/>
                <w:rtl w:val="0"/>
              </w:rPr>
              <w:t xml:space="preserve">2022 рік – відповідно до фактичних надходжень бюджетних коштів</w:t>
            </w:r>
          </w:p>
        </w:tc>
      </w:tr>
      <w:tr>
        <w:trPr>
          <w:cantSplit w:val="1"/>
          <w:trHeight w:val="382" w:hRule="atLeast"/>
          <w:tblHeader w:val="1"/>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134"/>
              </w:tabs>
              <w:spacing w:line="240" w:lineRule="auto"/>
              <w:ind w:left="0" w:hanging="2"/>
              <w:jc w:val="both"/>
              <w:rPr>
                <w:color w:val="000000"/>
                <w:sz w:val="24"/>
                <w:szCs w:val="24"/>
              </w:rPr>
            </w:pPr>
            <w:r w:rsidDel="00000000" w:rsidR="00000000" w:rsidRPr="00000000">
              <w:rPr>
                <w:color w:val="000000"/>
                <w:sz w:val="24"/>
                <w:szCs w:val="24"/>
                <w:rtl w:val="0"/>
              </w:rPr>
              <w:t xml:space="preserve">коштів інших джерел</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color w:val="000000"/>
                <w:sz w:val="24"/>
                <w:szCs w:val="24"/>
                <w:rtl w:val="0"/>
              </w:rPr>
              <w:t xml:space="preserve">2022 рік – відповідно до фактичних надходжень бюджетних коштів </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24"/>
                <w:szCs w:val="24"/>
              </w:rPr>
            </w:pPr>
            <w:r w:rsidDel="00000000" w:rsidR="00000000" w:rsidRPr="00000000">
              <w:rPr>
                <w:rtl w:val="0"/>
              </w:rPr>
            </w:r>
          </w:p>
        </w:tc>
      </w:tr>
    </w:tbl>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II. Визначення проблем, на розв’язання яких спрямована Програма</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Соціальна інфраструктура є одним із найбільш значущих внутрішніх чинників якості та рівня життя населення.</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Основними пріоритетами розвитку громади є створення сприятливого і комфортного життєвого простору та підвищення доступності і якості соціальних і транспортних послуг для населення громади.</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Необхідністю забезпечення реалізації заходів Програми є реалізація об’єктів та заходів за рахунок фінансування коштів місцевого бюджету, які місцева влада не в змозі повною мірою забезпечити для вирішення основних проблем життєзабезпечення, а тому потребує підтримки з боку обласного та державного бюджетів.</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134"/>
        </w:tabs>
        <w:spacing w:line="240" w:lineRule="auto"/>
        <w:ind w:left="1" w:hanging="3"/>
        <w:jc w:val="center"/>
        <w:rPr>
          <w:color w:val="000000"/>
          <w:sz w:val="28"/>
          <w:szCs w:val="28"/>
        </w:rPr>
      </w:pPr>
      <w:r w:rsidDel="00000000" w:rsidR="00000000" w:rsidRPr="00000000">
        <w:rPr>
          <w:b w:val="1"/>
          <w:color w:val="000000"/>
          <w:sz w:val="28"/>
          <w:szCs w:val="28"/>
          <w:rtl w:val="0"/>
        </w:rPr>
        <w:t xml:space="preserve">2.1 Будівництво, реконструкція та ремонт закладів освіти</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Сучасна економіка, ринок праці потребує якісної освіти і професійної підготовки населення, що в свою чергу потребує невідкладного оновлення матеріально-технічної бази значної кількості освітніх установ. Підвищення доступності і якості послуг в галузі освіти – один з пріоритетних напрямів соціально-економічного розвитку громади  на середньострокову перспективу. Для здійснення державної освітньої політики, спрямованої на дотримання прав дітей та молоді на здобуття якісної доступної освіти, та з метою задоволення потреб у дошкільній освіті державна підтримка необхідна для будівництва нових навчальних закладів та реконструкції існуючих навчальних закладів на території громади.</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Протягом 2022-2023 років в освітній системі громади основна увага була зосереджена на створенні належних умов функціонування навчальних закладів різних типів, покращення їх матеріально-технічного стану, забезпечення педагогічними кадрами, наданні якісних освітніх послуг. У всіх навчальних закладах району проводилися поточні та капітальні ремонти приміщень та благоустрій територій. </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В освітній системі Сквирської міської територіальної громади функціонує 20 закладів загальної середньої освіти (+2 філії), з них 17 навчально-виховних комплексів, 6 закладів дошкільної освіти, 2 заклади позашкільної освіти. </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Дошкільною освітою  охоплено 796 дітей (у 6 закладах дошкільної освіти - 500 дітей, у 21 дошкільній групі на базі 17 навчально-виховних комплексів – 296 дітей).</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інклюзивно-ресурсного центру. Інклюзивних класів – 32 (42 учні), інклюзивних груп – 3 (5 дітей).</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 метою забезпечення надання якісних освітніх послуг у галузі освіти та  для поліпшення ситуації необхідно здійснювати будівництво, проводити реконструкції, модернізації наявних будівель, споруд  навчальних закладів комунальної форми власності, оскільки питання підтримки опорних шкіл громади є надзвичайно актуальним.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Відповідно безпековій ситуації, яка склалася в країні у зв’язку з введенням воєнного стану в Україні,  з врахуванням законодавчих вимог, положень щодо забезпечення безпечного перебування учасників освітнього процесу нагальним є вирішення проблеми організації нового будівництва укриттів та проведення  ремонтних робіт укриттів, які наявні в навчальних закладах.</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0"/>
        </w:tabs>
        <w:spacing w:line="240" w:lineRule="auto"/>
        <w:ind w:left="1" w:hanging="3"/>
        <w:jc w:val="center"/>
        <w:rPr>
          <w:color w:val="000000"/>
          <w:sz w:val="28"/>
          <w:szCs w:val="28"/>
        </w:rPr>
      </w:pPr>
      <w:r w:rsidDel="00000000" w:rsidR="00000000" w:rsidRPr="00000000">
        <w:rPr>
          <w:b w:val="1"/>
          <w:color w:val="000000"/>
          <w:sz w:val="28"/>
          <w:szCs w:val="28"/>
          <w:rtl w:val="0"/>
        </w:rPr>
        <w:t xml:space="preserve">2.2 Будівництво, реконструкція та ремонт закладів охорони здоров’я</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Діяльність галузі охорони здоров’я громади спрямована на забезпечення належного рівня надання медичної допомоги населенню, проведення профілактичних заходів, запобігання захворюванням, зміцнення матеріально-технічної бази, забезпечення стабільного функціонування закладів охорони здоров’я.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Враховуючи, що в Україні відбувається децентралізація виникає необхідність надання якісних послуг в системі охорони здоров’я.</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567"/>
        </w:tabs>
        <w:spacing w:line="240" w:lineRule="auto"/>
        <w:ind w:left="1" w:hanging="3"/>
        <w:jc w:val="both"/>
        <w:rPr>
          <w:color w:val="000000"/>
          <w:sz w:val="28"/>
          <w:szCs w:val="28"/>
        </w:rPr>
      </w:pPr>
      <w:r w:rsidDel="00000000" w:rsidR="00000000" w:rsidRPr="00000000">
        <w:rPr>
          <w:color w:val="000000"/>
          <w:sz w:val="28"/>
          <w:szCs w:val="28"/>
          <w:rtl w:val="0"/>
        </w:rPr>
        <w:tab/>
        <w:t xml:space="preserve">А тому галузь охорони здоров’я потребує посиленої уваги як з боку місцевих органів, так і держави.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Наявні заклади охорони здоров’я громади потребують капітального ремонту, а існуюча матеріально-технічна база деяких лікувальних установ громади не відповідає сучасним стандартам лікування або потребам населення щодо якісного медичного обслуговування.</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Для поліпшення ситуації необхідно продовжити підтримувати та зберегти стан лікувальних установ, проведення реконструкції та капітального ремонту діючих лікувальних закладів. </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0"/>
        </w:tabs>
        <w:spacing w:line="240" w:lineRule="auto"/>
        <w:ind w:left="1" w:hanging="3"/>
        <w:jc w:val="center"/>
        <w:rPr>
          <w:color w:val="000000"/>
          <w:sz w:val="28"/>
          <w:szCs w:val="28"/>
        </w:rPr>
      </w:pPr>
      <w:r w:rsidDel="00000000" w:rsidR="00000000" w:rsidRPr="00000000">
        <w:rPr>
          <w:b w:val="1"/>
          <w:color w:val="000000"/>
          <w:sz w:val="28"/>
          <w:szCs w:val="28"/>
          <w:rtl w:val="0"/>
        </w:rPr>
        <w:t xml:space="preserve">2.3 Будівництво, реконструкція та ремонт будинків культури, музеїв, бібліотек, спортивних та інших споруд соціально-культурного спрямування</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Галузь культури забезпечує реалізацію на території Сквирської міської територіальної громади державної політики у сфері культури і мистецтв, охорони культурної спадщини, музейної і бібліотечної роботи. </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На території Сквирської міської територіальної громади налічується 67 закладів культури, з них: 31 клубний заклад культури, 34 бібліотеки, Сквирський міський народний краєзнавчий музей, комунальний заклад Сквирської міської ради Сквирська дитяча школа мистецтв. </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Робота закладів націлена на створення умов для творчого розвитку особистості, підвищення культурного рівня, естетичного виховання громадян, доступності освіти у сфері культури для дітей та юнацтва, задоволення культурних потреб, організації змістовного дозвілля населення громади, максимальний охват мистецькою освітою дітей та юнацтва,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 </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Обмеженість фінансових ресурсів для будівництва та реконструкції закладів культури не дозволяють задовольняти потреби населення у культурному дозвіллі, що також потребує здійснення відповідних заходів з поступового вирішення проблемних питань.</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b w:val="1"/>
          <w:color w:val="000000"/>
          <w:sz w:val="28"/>
          <w:szCs w:val="28"/>
          <w:rtl w:val="0"/>
        </w:rPr>
        <w:tab/>
      </w:r>
      <w:r w:rsidDel="00000000" w:rsidR="00000000" w:rsidRPr="00000000">
        <w:rPr>
          <w:color w:val="000000"/>
          <w:sz w:val="28"/>
          <w:szCs w:val="28"/>
          <w:rtl w:val="0"/>
        </w:rPr>
        <w:t xml:space="preserve"> На території Сквирської міської територіальної громади склалася не найкраща ситуація зі спортивними спорудами в селах. Деякі об’єкти збудовані ще в 80-тих – 90-тих роках минулого століття, не відповідають сучасним вимогам і потребують значних капіталовкладень для модернізації, оснащення сучасним спортивним інвентарем, обладнанням, а також дотримання вимог правил проведення змагань з окремих видів спорту. </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У громаді нараховується така матеріально-технічна базА:  1 стадіон, 21 спортивних залів, 36 спортивних майданчиків, 13 футбольних полів, 17 гімнастичних містечок, 4 спортивних майданчики зі штучним покриттям, локація «Активні парки – локації здорової України» та 9 приміщень для фізкультурних занять, 2 з них – з тренажерним обладнанням.</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Здійснено капітальний ремонт міського стадіону «Колос» імені Почесного працівника України Л. Х. Шварцбурга.</w:t>
      </w:r>
      <w:r w:rsidDel="00000000" w:rsidR="00000000" w:rsidRPr="00000000">
        <w:rPr>
          <w:color w:val="000000"/>
          <w:rtl w:val="0"/>
        </w:rPr>
        <w:t xml:space="preserve"> </w:t>
      </w:r>
      <w:r w:rsidDel="00000000" w:rsidR="00000000" w:rsidRPr="00000000">
        <w:rPr>
          <w:color w:val="000000"/>
          <w:sz w:val="28"/>
          <w:szCs w:val="28"/>
          <w:rtl w:val="0"/>
        </w:rPr>
        <w:t xml:space="preserve">Тривають роботи з благоустрою прилеглої території міського стадіону. Протягом І півріччя 2023 року працівниками комунального підприємства «Сквираблагоустрій» проводилася постійна робота по догляду за футбольним газоном.</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ab/>
        <w:t xml:space="preserve">З метою задоволення потреб у фізичному вихованні та розвитку спорту на території Сквирської міської ради необхідне вирішення питання будівництва, реконструкції та ремонту спортивних споруд за рахунок коштів з державного, обласного та міського бюджетів, а також інших джерел, що не заборонені законом.</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ffffff" w:val="clear"/>
        <w:tabs>
          <w:tab w:val="left" w:leader="none" w:pos="3150"/>
        </w:tabs>
        <w:spacing w:line="240" w:lineRule="auto"/>
        <w:ind w:left="1" w:hanging="3"/>
        <w:jc w:val="center"/>
        <w:rPr>
          <w:color w:val="000000"/>
          <w:sz w:val="28"/>
          <w:szCs w:val="28"/>
        </w:rPr>
      </w:pPr>
      <w:r w:rsidDel="00000000" w:rsidR="00000000" w:rsidRPr="00000000">
        <w:rPr>
          <w:b w:val="1"/>
          <w:color w:val="000000"/>
          <w:sz w:val="28"/>
          <w:szCs w:val="28"/>
          <w:rtl w:val="0"/>
        </w:rPr>
        <w:t xml:space="preserve">2.4 Будівництво, реконструкція та ремонт об'єктів житлово-комунального господарства, мереж водопостачання та водовідведення </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Система водопостачання м. Сквира  забезпечується з підземного джерела – Сквирського родовища підземних вод. На балансі та обслуговуванні  КП «Сквир-водоканал»  знаходяться 14 свердловин. У структурі послуг водопостачання більше  90% від їх загального обсягу надається населенню.</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Забезпечує подачу води за нормативом  у розподільчу мережу насосна станція водопроводу другого підйому. Загальна кількість встановлених насосних агрегатів на насосній станції – 5 одиниць, із них 3 од.  вже відпрацювали амортизаційний період. Мережі водопроводу – 60 км, з них аварійних (ветхих) – 42 км, або 70%.</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У 6 насосних каналізаційних станцій КП «Сквир-водоканал»</w:t>
      </w:r>
      <w:r w:rsidDel="00000000" w:rsidR="00000000" w:rsidRPr="00000000">
        <w:rPr>
          <w:rFonts w:ascii="Calibri" w:cs="Calibri" w:eastAsia="Calibri" w:hAnsi="Calibri"/>
          <w:color w:val="000000"/>
          <w:sz w:val="22"/>
          <w:szCs w:val="22"/>
          <w:rtl w:val="0"/>
        </w:rPr>
        <w:t xml:space="preserve"> </w:t>
      </w:r>
      <w:r w:rsidDel="00000000" w:rsidR="00000000" w:rsidRPr="00000000">
        <w:rPr>
          <w:color w:val="000000"/>
          <w:sz w:val="28"/>
          <w:szCs w:val="28"/>
          <w:rtl w:val="0"/>
        </w:rPr>
        <w:t xml:space="preserve">налічується 15 насосних агрегатів, з яких 12, або 80%, відпрацювали амортизаційний період. Протяжність каналізаційних мереж становить 56 км, з яких 39 км, або 69,6%, зношені.</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Проблемними питаннями системи водопостачання та водовідведення є зношеність та аварійність водопровідних мереж та мереж водовідведення, насосів та обладнання каналізаційних насосних станцій, недостатня ефективність процесів очищення стічних вод на очисних спорудах, знос основних споруд та технологічних мереж, що може призвести до масштабних аварій в системі централізованого водопостачання та водовідведення. Перелік запланованих заходів представлений </w:t>
      </w:r>
      <w:r w:rsidDel="00000000" w:rsidR="00000000" w:rsidRPr="00000000">
        <w:rPr>
          <w:b w:val="1"/>
          <w:color w:val="000000"/>
          <w:sz w:val="28"/>
          <w:szCs w:val="28"/>
          <w:u w:val="single"/>
          <w:rtl w:val="0"/>
        </w:rPr>
        <w:t xml:space="preserve">в додатку 1.</w:t>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i w:val="1"/>
          <w:color w:val="000000"/>
          <w:sz w:val="28"/>
          <w:szCs w:val="28"/>
          <w:rtl w:val="0"/>
        </w:rPr>
        <w:t xml:space="preserve">Примітка.</w:t>
      </w:r>
      <w:r w:rsidDel="00000000" w:rsidR="00000000" w:rsidRPr="00000000">
        <w:rPr>
          <w:color w:val="000000"/>
          <w:sz w:val="28"/>
          <w:szCs w:val="28"/>
          <w:rtl w:val="0"/>
        </w:rPr>
        <w:t xml:space="preserve"> Вартість робіт буде визначена відповідно до проєктно-кошторисної документації.</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rPr>
          <w:color w:val="000000"/>
          <w:sz w:val="28"/>
          <w:szCs w:val="28"/>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120" w:line="240" w:lineRule="auto"/>
        <w:ind w:left="1" w:hanging="3"/>
        <w:jc w:val="center"/>
        <w:rPr>
          <w:color w:val="000000"/>
          <w:sz w:val="28"/>
          <w:szCs w:val="28"/>
        </w:rPr>
      </w:pPr>
      <w:r w:rsidDel="00000000" w:rsidR="00000000" w:rsidRPr="00000000">
        <w:rPr>
          <w:b w:val="1"/>
          <w:color w:val="000000"/>
          <w:sz w:val="28"/>
          <w:szCs w:val="28"/>
          <w:rtl w:val="0"/>
        </w:rPr>
        <w:t xml:space="preserve">2.5 Будівництво, реконструкція капітальний ремонт доріг, які входять до складу громади</w:t>
      </w: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 метою покращення соціально-економічного становища Сквирської міської територіальної громади,  створення умов для безпечного і повноцінного життя, праці і відпочинку населення громади, потрібно змінити на краще ситуацію у сфері дорожнього господарства громади. </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На даний час  міською радою проводяться роботи для утримання дорожньої мережі у належному стані. </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Однією з нагальних і найбільш болючих є проблема капітального ремонту доріг комунального значення міської територіальної громади та їхнє утримання в належному стані.</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Покриття проїзної частини вулиць міста, сільських населених пунктів, які ввійшли до складу громади перебувають в незадовільному техніко-експлуатаційному стані, відслужило по декілька міжремонтних терміни, не відповідають вимогам ДСТУ 3587-97 «Безпека дорожнього руху. Автомобільні дороги, вулиці та залізничні переїзди. Вимоги до експлуатаційного стану» та технічним правилам ремонту і утримання вулиць та доріг територіальної громади. Проїзна частина та тротуари уражені вибоїнами, в наявності напливи та пошкодження бордюрного каменю, не відповідають вимогам нормативних документів посадкові майданчики зупинок громадського транспорту та технічні засоби регулювання дорожнього руху, відсутні велодоріжки (смуги). Окрім цього є вулиці без твердого покриття.</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У зв’язку зі значним транспортним навантаженням, шляхова мережа населених пунктів Сквирської міської територіальної громади  втратила свої експлуатаційні якості і потребує як утримання так і ремонту. Перш за все викликають занепокоєння ті ділянки доріг по яких проходять автобусні сполучення, підвезення дітей до навчальних закладів, надання невідкладної медичної допомоги. </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ab/>
        <w:t xml:space="preserve">Внаслідок обмеженого фінансування обсяги здійснення ремонтних робіт існуючої мережі доріг є недостатніми. На даний час не всюди здійснюється  капітальний ремонт дорожнього покриття на території населених пунктів Сквирської міської територіальної громади, а попередній ямковий ремонт  в окремих населених пунктах громади не має довготривалого ефекту і   потребує його повторного здійснення.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i w:val="1"/>
          <w:color w:val="000000"/>
          <w:sz w:val="28"/>
          <w:szCs w:val="28"/>
          <w:u w:val="single"/>
          <w:rtl w:val="0"/>
        </w:rPr>
        <w:t xml:space="preserve">Критеріями стратегії розвитку автомобільних доріг</w:t>
      </w:r>
      <w:r w:rsidDel="00000000" w:rsidR="00000000" w:rsidRPr="00000000">
        <w:rPr>
          <w:color w:val="000000"/>
          <w:sz w:val="28"/>
          <w:szCs w:val="28"/>
          <w:rtl w:val="0"/>
        </w:rPr>
        <w:t xml:space="preserve"> території населених пунктів Сквирської міської територіальної громади до 2027 року,  враховуючи їх незадовільний експлуатаційний стан є:</w:t>
      </w:r>
    </w:p>
    <w:p w:rsidR="00000000" w:rsidDel="00000000" w:rsidP="00000000" w:rsidRDefault="00000000" w:rsidRPr="00000000" w14:paraId="000000C5">
      <w:pPr>
        <w:numPr>
          <w:ilvl w:val="0"/>
          <w:numId w:val="3"/>
        </w:numPr>
        <w:pBdr>
          <w:top w:space="0" w:sz="0" w:val="nil"/>
          <w:left w:space="0" w:sz="0" w:val="nil"/>
          <w:bottom w:space="0" w:sz="0" w:val="nil"/>
          <w:right w:space="0" w:sz="0" w:val="nil"/>
          <w:between w:space="0" w:sz="0" w:val="nil"/>
        </w:pBdr>
        <w:spacing w:after="200" w:line="240" w:lineRule="auto"/>
        <w:ind w:left="1" w:hanging="3"/>
        <w:jc w:val="both"/>
        <w:rPr>
          <w:color w:val="000000"/>
          <w:sz w:val="28"/>
          <w:szCs w:val="28"/>
        </w:rPr>
      </w:pPr>
      <w:r w:rsidDel="00000000" w:rsidR="00000000" w:rsidRPr="00000000">
        <w:rPr>
          <w:color w:val="000000"/>
          <w:sz w:val="28"/>
          <w:szCs w:val="28"/>
          <w:rtl w:val="0"/>
        </w:rPr>
        <w:t xml:space="preserve">покращення транспортно-експлуатаційного стану існуючих вулиць (поточний та капітальний ремонти, утримання вулично – дорожньої мережі) зокрема:</w:t>
      </w:r>
    </w:p>
    <w:p w:rsidR="00000000" w:rsidDel="00000000" w:rsidP="00000000" w:rsidRDefault="00000000" w:rsidRPr="00000000" w14:paraId="000000C6">
      <w:pPr>
        <w:numPr>
          <w:ilvl w:val="0"/>
          <w:numId w:val="6"/>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збереження мережі автомобільних доріг;</w:t>
      </w:r>
    </w:p>
    <w:p w:rsidR="00000000" w:rsidDel="00000000" w:rsidP="00000000" w:rsidRDefault="00000000" w:rsidRPr="00000000" w14:paraId="000000C7">
      <w:pPr>
        <w:numPr>
          <w:ilvl w:val="0"/>
          <w:numId w:val="6"/>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забезпечення ефективного функціонування і безпеки дорожнього</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руху;</w:t>
      </w:r>
    </w:p>
    <w:p w:rsidR="00000000" w:rsidDel="00000000" w:rsidP="00000000" w:rsidRDefault="00000000" w:rsidRPr="00000000" w14:paraId="000000C9">
      <w:pPr>
        <w:numPr>
          <w:ilvl w:val="0"/>
          <w:numId w:val="6"/>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забезпечення транспортної доступності  між населеними пунктами, </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обласними центрами;</w:t>
      </w:r>
    </w:p>
    <w:p w:rsidR="00000000" w:rsidDel="00000000" w:rsidP="00000000" w:rsidRDefault="00000000" w:rsidRPr="00000000" w14:paraId="000000CB">
      <w:pPr>
        <w:numPr>
          <w:ilvl w:val="0"/>
          <w:numId w:val="3"/>
        </w:numPr>
        <w:pBdr>
          <w:top w:space="0" w:sz="0" w:val="nil"/>
          <w:left w:space="0" w:sz="0" w:val="nil"/>
          <w:bottom w:space="0" w:sz="0" w:val="nil"/>
          <w:right w:space="0" w:sz="0" w:val="nil"/>
          <w:between w:space="0" w:sz="0" w:val="nil"/>
        </w:pBdr>
        <w:spacing w:after="280" w:line="240" w:lineRule="auto"/>
        <w:ind w:left="1" w:hanging="3"/>
        <w:jc w:val="both"/>
        <w:rPr>
          <w:color w:val="000000"/>
          <w:sz w:val="28"/>
          <w:szCs w:val="28"/>
        </w:rPr>
      </w:pPr>
      <w:r w:rsidDel="00000000" w:rsidR="00000000" w:rsidRPr="00000000">
        <w:rPr>
          <w:color w:val="000000"/>
          <w:sz w:val="28"/>
          <w:szCs w:val="28"/>
          <w:rtl w:val="0"/>
        </w:rPr>
        <w:t xml:space="preserve">запровадження механізму державно-приватного партнерства для реалізації інфраструктурних проектів, співпраця з сільськогосподарськими підприємствами</w:t>
      </w:r>
      <w:r w:rsidDel="00000000" w:rsidR="00000000" w:rsidRPr="00000000">
        <w:rPr>
          <w:color w:val="ff0000"/>
          <w:sz w:val="28"/>
          <w:szCs w:val="28"/>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i w:val="1"/>
          <w:color w:val="000000"/>
          <w:sz w:val="28"/>
          <w:szCs w:val="28"/>
          <w:u w:val="single"/>
          <w:rtl w:val="0"/>
        </w:rPr>
        <w:t xml:space="preserve"> Одними із першочергових завдань програми є</w:t>
      </w:r>
      <w:r w:rsidDel="00000000" w:rsidR="00000000" w:rsidRPr="00000000">
        <w:rPr>
          <w:color w:val="000000"/>
          <w:sz w:val="28"/>
          <w:szCs w:val="28"/>
          <w:rtl w:val="0"/>
        </w:rPr>
        <w:t xml:space="preserve">: </w:t>
      </w:r>
    </w:p>
    <w:p w:rsidR="00000000" w:rsidDel="00000000" w:rsidP="00000000" w:rsidRDefault="00000000" w:rsidRPr="00000000" w14:paraId="000000CD">
      <w:pPr>
        <w:numPr>
          <w:ilvl w:val="0"/>
          <w:numId w:val="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раціональне використання коштів в галузі дорожнього господарства на будівництво, реконструкцію, капітальний ремонт доріг комунальної власності місцевого значення; </w:t>
      </w:r>
    </w:p>
    <w:p w:rsidR="00000000" w:rsidDel="00000000" w:rsidP="00000000" w:rsidRDefault="00000000" w:rsidRPr="00000000" w14:paraId="000000CE">
      <w:pPr>
        <w:numPr>
          <w:ilvl w:val="0"/>
          <w:numId w:val="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забезпечення планомірного розвитку мережі автомобільних доріг комунальної власності та доріг місцевого значення, що сприятиме підвищенню безпеки руху, швидкості, комфортності та економічності перевезень пасажирів і вантажів автомобільним транспортом; </w:t>
      </w:r>
    </w:p>
    <w:p w:rsidR="00000000" w:rsidDel="00000000" w:rsidP="00000000" w:rsidRDefault="00000000" w:rsidRPr="00000000" w14:paraId="000000CF">
      <w:pPr>
        <w:numPr>
          <w:ilvl w:val="0"/>
          <w:numId w:val="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поліпшення транспортно-експлуатаційного стану комунальних доріг міста, що забезпечить комфортність пересування пішоходів, транспортних засобів</w:t>
      </w:r>
    </w:p>
    <w:p w:rsidR="00000000" w:rsidDel="00000000" w:rsidP="00000000" w:rsidRDefault="00000000" w:rsidRPr="00000000" w14:paraId="000000D0">
      <w:pPr>
        <w:numPr>
          <w:ilvl w:val="0"/>
          <w:numId w:val="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підвищення технічних показників, соціально-економічного та екологічно збалансованого розвитку громади; </w:t>
      </w:r>
    </w:p>
    <w:p w:rsidR="00000000" w:rsidDel="00000000" w:rsidP="00000000" w:rsidRDefault="00000000" w:rsidRPr="00000000" w14:paraId="000000D1">
      <w:pPr>
        <w:numPr>
          <w:ilvl w:val="0"/>
          <w:numId w:val="4"/>
        </w:numPr>
        <w:pBdr>
          <w:top w:space="0" w:sz="0" w:val="nil"/>
          <w:left w:space="0" w:sz="0" w:val="nil"/>
          <w:bottom w:space="0" w:sz="0" w:val="nil"/>
          <w:right w:space="0" w:sz="0" w:val="nil"/>
          <w:between w:space="0" w:sz="0" w:val="nil"/>
        </w:pBdr>
        <w:spacing w:after="280" w:line="240" w:lineRule="auto"/>
        <w:ind w:left="1" w:hanging="3"/>
        <w:jc w:val="both"/>
        <w:rPr>
          <w:color w:val="000000"/>
          <w:sz w:val="28"/>
          <w:szCs w:val="28"/>
        </w:rPr>
      </w:pPr>
      <w:r w:rsidDel="00000000" w:rsidR="00000000" w:rsidRPr="00000000">
        <w:rPr>
          <w:color w:val="000000"/>
          <w:sz w:val="28"/>
          <w:szCs w:val="28"/>
          <w:rtl w:val="0"/>
        </w:rPr>
        <w:t xml:space="preserve">безпека усіх учасників дорожнього руху. </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i w:val="1"/>
          <w:color w:val="000000"/>
          <w:sz w:val="28"/>
          <w:szCs w:val="28"/>
          <w:u w:val="single"/>
          <w:rtl w:val="0"/>
        </w:rPr>
        <w:t xml:space="preserve">Обсяги та джерела фінансування</w:t>
      </w:r>
      <w:r w:rsidDel="00000000" w:rsidR="00000000" w:rsidRPr="00000000">
        <w:rPr>
          <w:color w:val="000000"/>
          <w:sz w:val="28"/>
          <w:szCs w:val="28"/>
          <w:rtl w:val="0"/>
        </w:rPr>
        <w:t xml:space="preserve">.</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Відповідно до статті 91 Бюджетного Кодексу України, статті 40 Закону України «Про автомобільні дороги», статей 31 та 44 Закону України «Про місцеве самоврядування», Закону України «Про джерела фінансування дорожнього господарства України», фінансування заходів Програми буде проводитися за рахунок бюджетних, інших позабюджетних коштів, залучених від інших підприємницьких структур, що не заборонені чинним законодавством. Головним розпорядником коштів при цьому виступає Сквирська міська рада. Річний обсяг фінансування Програми передбачаються в бюджеті Сквирської міської територіальної громади на відповідний бюджетний рік. Обсяги фінансових ресурсів на реалізацію Програми, у разі потреби, протягом року можуть уточнюватися. </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w:t>
      </w:r>
      <w:r w:rsidDel="00000000" w:rsidR="00000000" w:rsidRPr="00000000">
        <w:rPr>
          <w:i w:val="1"/>
          <w:color w:val="000000"/>
          <w:sz w:val="28"/>
          <w:szCs w:val="28"/>
          <w:u w:val="single"/>
          <w:rtl w:val="0"/>
        </w:rPr>
        <w:t xml:space="preserve">Очікувані результати</w:t>
      </w:r>
      <w:r w:rsidDel="00000000" w:rsidR="00000000" w:rsidRPr="00000000">
        <w:rPr>
          <w:color w:val="000000"/>
          <w:sz w:val="28"/>
          <w:szCs w:val="28"/>
          <w:rtl w:val="0"/>
        </w:rPr>
        <w:t xml:space="preserve">. </w:t>
      </w:r>
    </w:p>
    <w:p w:rsidR="00000000" w:rsidDel="00000000" w:rsidP="00000000" w:rsidRDefault="00000000" w:rsidRPr="00000000" w14:paraId="000000D6">
      <w:pPr>
        <w:numPr>
          <w:ilvl w:val="0"/>
          <w:numId w:val="8"/>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збереження існуючої мережі доріг комунальної власності місцевого значення:</w:t>
      </w:r>
    </w:p>
    <w:p w:rsidR="00000000" w:rsidDel="00000000" w:rsidP="00000000" w:rsidRDefault="00000000" w:rsidRPr="00000000" w14:paraId="000000D7">
      <w:pPr>
        <w:numPr>
          <w:ilvl w:val="0"/>
          <w:numId w:val="8"/>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впорядкування балансової приналежності доріг; </w:t>
      </w:r>
    </w:p>
    <w:p w:rsidR="00000000" w:rsidDel="00000000" w:rsidP="00000000" w:rsidRDefault="00000000" w:rsidRPr="00000000" w14:paraId="000000D8">
      <w:pPr>
        <w:numPr>
          <w:ilvl w:val="0"/>
          <w:numId w:val="8"/>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своєчасне та якісне виконання робіт по ремонту доріг;</w:t>
      </w:r>
    </w:p>
    <w:p w:rsidR="00000000" w:rsidDel="00000000" w:rsidP="00000000" w:rsidRDefault="00000000" w:rsidRPr="00000000" w14:paraId="000000D9">
      <w:pPr>
        <w:numPr>
          <w:ilvl w:val="0"/>
          <w:numId w:val="8"/>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виконання заходів з безпеки дорожнього руху;</w:t>
      </w:r>
    </w:p>
    <w:p w:rsidR="00000000" w:rsidDel="00000000" w:rsidP="00000000" w:rsidRDefault="00000000" w:rsidRPr="00000000" w14:paraId="000000DA">
      <w:pPr>
        <w:numPr>
          <w:ilvl w:val="0"/>
          <w:numId w:val="8"/>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ліквідація незадовільних умов користування дорогами пішоходів та транспортних засобів: </w:t>
      </w:r>
    </w:p>
    <w:p w:rsidR="00000000" w:rsidDel="00000000" w:rsidP="00000000" w:rsidRDefault="00000000" w:rsidRPr="00000000" w14:paraId="000000DB">
      <w:pPr>
        <w:numPr>
          <w:ilvl w:val="0"/>
          <w:numId w:val="8"/>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покращення експлуатаційного стану доріг;</w:t>
      </w:r>
    </w:p>
    <w:p w:rsidR="00000000" w:rsidDel="00000000" w:rsidP="00000000" w:rsidRDefault="00000000" w:rsidRPr="00000000" w14:paraId="000000DC">
      <w:pPr>
        <w:numPr>
          <w:ilvl w:val="0"/>
          <w:numId w:val="8"/>
        </w:numPr>
        <w:pBdr>
          <w:top w:space="0" w:sz="0" w:val="nil"/>
          <w:left w:space="0" w:sz="0" w:val="nil"/>
          <w:bottom w:space="0" w:sz="0" w:val="nil"/>
          <w:right w:space="0" w:sz="0" w:val="nil"/>
          <w:between w:space="0" w:sz="0" w:val="nil"/>
        </w:pBdr>
        <w:spacing w:after="280" w:line="240" w:lineRule="auto"/>
        <w:ind w:left="1" w:hanging="3"/>
        <w:jc w:val="both"/>
        <w:rPr>
          <w:color w:val="000000"/>
          <w:sz w:val="28"/>
          <w:szCs w:val="28"/>
        </w:rPr>
      </w:pPr>
      <w:r w:rsidDel="00000000" w:rsidR="00000000" w:rsidRPr="00000000">
        <w:rPr>
          <w:color w:val="000000"/>
          <w:sz w:val="28"/>
          <w:szCs w:val="28"/>
          <w:rtl w:val="0"/>
        </w:rPr>
        <w:t xml:space="preserve">- ефективне використання коштів на будівельні та ремонтні роботи в галузі дорожнього господарства.</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80" w:before="280" w:line="240" w:lineRule="auto"/>
        <w:ind w:left="1" w:hanging="3"/>
        <w:jc w:val="both"/>
        <w:rPr>
          <w:color w:val="000000"/>
          <w:sz w:val="28"/>
          <w:szCs w:val="28"/>
        </w:rPr>
      </w:pPr>
      <w:r w:rsidDel="00000000" w:rsidR="00000000" w:rsidRPr="00000000">
        <w:rPr>
          <w:color w:val="000000"/>
          <w:sz w:val="28"/>
          <w:szCs w:val="28"/>
          <w:rtl w:val="0"/>
        </w:rPr>
        <w:t xml:space="preserve">Ресурсне забезпечення Програми визначається рішенням сесії міської ради  «Про бюджет Сквирської міської територіальної громади» на відповідний бюджетний період.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center"/>
        <w:rPr>
          <w:color w:val="000000"/>
          <w:sz w:val="28"/>
          <w:szCs w:val="28"/>
        </w:rPr>
      </w:pPr>
      <w:r w:rsidDel="00000000" w:rsidR="00000000" w:rsidRPr="00000000">
        <w:rPr>
          <w:b w:val="1"/>
          <w:color w:val="000000"/>
          <w:sz w:val="28"/>
          <w:szCs w:val="28"/>
          <w:rtl w:val="0"/>
        </w:rPr>
        <w:t xml:space="preserve">2.6 Будівництво, реконструкція та ремонт громадських просторів, об’єктів комунальної інфраструктури громади та інших об'єктів, елементів благоустрою</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Сквирська громада активно розвиваються та розбудовуються, збільшується кількість населення, в тому числі внутрішньо переміщених осіб, молодих сімей та молоді вцілому. Територіальна близькість до міста Києва обумовлює конкуренцію за якісних нових жителів громади. Один з найважливіших чинників комфорту населених пунктів та оцінки якості життя – достатність громадських просторів.</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r>
      <w:r w:rsidDel="00000000" w:rsidR="00000000" w:rsidRPr="00000000">
        <w:rPr>
          <w:b w:val="1"/>
          <w:color w:val="000000"/>
          <w:sz w:val="28"/>
          <w:szCs w:val="28"/>
          <w:rtl w:val="0"/>
        </w:rPr>
        <w:t xml:space="preserve">2.6.1 </w:t>
      </w:r>
      <w:r w:rsidDel="00000000" w:rsidR="00000000" w:rsidRPr="00000000">
        <w:rPr>
          <w:b w:val="1"/>
          <w:i w:val="1"/>
          <w:color w:val="000000"/>
          <w:sz w:val="28"/>
          <w:szCs w:val="28"/>
          <w:u w:val="single"/>
          <w:rtl w:val="0"/>
        </w:rPr>
        <w:t xml:space="preserve">Громадські простори</w:t>
      </w:r>
      <w:r w:rsidDel="00000000" w:rsidR="00000000" w:rsidRPr="00000000">
        <w:rPr>
          <w:color w:val="000000"/>
          <w:sz w:val="28"/>
          <w:szCs w:val="28"/>
          <w:rtl w:val="0"/>
        </w:rPr>
        <w:t xml:space="preserve"> – це різноманітні відкриті простори, які жителі використовують для прогулянок, відпочинку, зустрічей та спілкування (площі, парки, пішохідні алеї, сквери, набережні, майданчики і тп.). Такі місця є осередками соціальних контактів і громадського діалогу, місцями, особливості яких є визначальними для ідентичності жителів кожного населеного пункту.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Стан громадських просторів на території нашої громади у процесі їх експлуатації значно погіршився, відносно нові громадські простори планувалися за застарілими принципами та повільними темпами, а у зв’язку з активною забудовою відсоток вільних та доступних територій для будівництва чи реконструкції громадських просторів стає все меншим.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Для забезпечення повноцінного функціонування громадські простори повинні бути:</w:t>
      </w:r>
    </w:p>
    <w:p w:rsidR="00000000" w:rsidDel="00000000" w:rsidP="00000000" w:rsidRDefault="00000000" w:rsidRPr="00000000" w14:paraId="000000E3">
      <w:pPr>
        <w:numPr>
          <w:ilvl w:val="0"/>
          <w:numId w:val="9"/>
        </w:numPr>
        <w:pBdr>
          <w:top w:space="0" w:sz="0" w:val="nil"/>
          <w:left w:space="0" w:sz="0" w:val="nil"/>
          <w:bottom w:space="0" w:sz="0" w:val="nil"/>
          <w:right w:space="0" w:sz="0" w:val="nil"/>
          <w:between w:space="0" w:sz="0" w:val="nil"/>
        </w:pBdr>
        <w:tabs>
          <w:tab w:val="left" w:leader="none" w:pos="0"/>
          <w:tab w:val="left" w:leader="none" w:pos="567"/>
        </w:tabs>
        <w:spacing w:line="240" w:lineRule="auto"/>
        <w:ind w:left="1" w:hanging="3"/>
        <w:jc w:val="both"/>
        <w:rPr>
          <w:color w:val="000000"/>
          <w:sz w:val="28"/>
          <w:szCs w:val="28"/>
        </w:rPr>
      </w:pPr>
      <w:r w:rsidDel="00000000" w:rsidR="00000000" w:rsidRPr="00000000">
        <w:rPr>
          <w:color w:val="000000"/>
          <w:sz w:val="28"/>
          <w:szCs w:val="28"/>
          <w:rtl w:val="0"/>
        </w:rPr>
        <w:t xml:space="preserve"> доступними, безпечними й різноманітними; </w:t>
      </w:r>
    </w:p>
    <w:p w:rsidR="00000000" w:rsidDel="00000000" w:rsidP="00000000" w:rsidRDefault="00000000" w:rsidRPr="00000000" w14:paraId="000000E4">
      <w:pPr>
        <w:numPr>
          <w:ilvl w:val="0"/>
          <w:numId w:val="9"/>
        </w:numPr>
        <w:pBdr>
          <w:top w:space="0" w:sz="0" w:val="nil"/>
          <w:left w:space="0" w:sz="0" w:val="nil"/>
          <w:bottom w:space="0" w:sz="0" w:val="nil"/>
          <w:right w:space="0" w:sz="0" w:val="nil"/>
          <w:between w:space="0" w:sz="0" w:val="nil"/>
        </w:pBdr>
        <w:tabs>
          <w:tab w:val="left" w:leader="none" w:pos="0"/>
          <w:tab w:val="left" w:leader="none" w:pos="709"/>
        </w:tabs>
        <w:spacing w:line="240" w:lineRule="auto"/>
        <w:ind w:left="1" w:hanging="3"/>
        <w:jc w:val="both"/>
        <w:rPr>
          <w:color w:val="000000"/>
          <w:sz w:val="28"/>
          <w:szCs w:val="28"/>
        </w:rPr>
      </w:pPr>
      <w:r w:rsidDel="00000000" w:rsidR="00000000" w:rsidRPr="00000000">
        <w:rPr>
          <w:color w:val="000000"/>
          <w:sz w:val="28"/>
          <w:szCs w:val="28"/>
          <w:rtl w:val="0"/>
        </w:rPr>
        <w:t xml:space="preserve">вони мають уможливлювати безперешкодний рух усіх цільових груп, що беруть участь у громадському житті; </w:t>
      </w:r>
    </w:p>
    <w:p w:rsidR="00000000" w:rsidDel="00000000" w:rsidP="00000000" w:rsidRDefault="00000000" w:rsidRPr="00000000" w14:paraId="000000E5">
      <w:pPr>
        <w:numPr>
          <w:ilvl w:val="0"/>
          <w:numId w:val="9"/>
        </w:num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bookmarkStart w:colFirst="0" w:colLast="0" w:name="_heading=h.30j0zll" w:id="1"/>
      <w:bookmarkEnd w:id="1"/>
      <w:r w:rsidDel="00000000" w:rsidR="00000000" w:rsidRPr="00000000">
        <w:rPr>
          <w:color w:val="000000"/>
          <w:sz w:val="28"/>
          <w:szCs w:val="28"/>
          <w:rtl w:val="0"/>
        </w:rPr>
        <w:t xml:space="preserve"> пропонувати людям місця для зустрічей, відпочинку, дозвілля.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ab/>
        <w:t xml:space="preserve">Пріоритет при плануванні та розгляді проєктів громадських просторів надається центральним частинам населених пунктів, територіям, що прилягають до громадських будівель (шкіл, дитсадків, будинків культури та інш.) та центральним частинам міста.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line="240" w:lineRule="auto"/>
        <w:ind w:left="1" w:hanging="3"/>
        <w:jc w:val="both"/>
        <w:rPr>
          <w:color w:val="000000"/>
          <w:sz w:val="28"/>
          <w:szCs w:val="28"/>
          <w:u w:val="single"/>
        </w:rPr>
      </w:pPr>
      <w:r w:rsidDel="00000000" w:rsidR="00000000" w:rsidRPr="00000000">
        <w:rPr>
          <w:b w:val="1"/>
          <w:color w:val="000000"/>
          <w:sz w:val="28"/>
          <w:szCs w:val="28"/>
          <w:u w:val="single"/>
          <w:rtl w:val="0"/>
        </w:rPr>
        <w:t xml:space="preserve">2.6.2 Будівництво, реконструкція та  відновлення елементів  благоустрою - </w:t>
      </w:r>
      <w:r w:rsidDel="00000000" w:rsidR="00000000" w:rsidRPr="00000000">
        <w:rPr>
          <w:b w:val="1"/>
          <w:i w:val="1"/>
          <w:color w:val="000000"/>
          <w:sz w:val="28"/>
          <w:szCs w:val="28"/>
          <w:u w:val="single"/>
          <w:rtl w:val="0"/>
        </w:rPr>
        <w:t xml:space="preserve">капітальний ремонт об'єктів комунальної інфраструктури громади та інших об'єктів</w:t>
      </w:r>
      <w:r w:rsidDel="00000000" w:rsidR="00000000" w:rsidRPr="00000000">
        <w:rPr>
          <w:b w:val="1"/>
          <w:color w:val="000000"/>
          <w:sz w:val="28"/>
          <w:szCs w:val="28"/>
          <w:u w:val="single"/>
          <w:rtl w:val="0"/>
        </w:rPr>
        <w:t xml:space="preserve">: </w:t>
      </w:r>
      <w:r w:rsidDel="00000000" w:rsidR="00000000" w:rsidRPr="00000000">
        <w:rPr>
          <w:rtl w:val="0"/>
        </w:rPr>
      </w:r>
    </w:p>
    <w:p w:rsidR="00000000" w:rsidDel="00000000" w:rsidP="00000000" w:rsidRDefault="00000000" w:rsidRPr="00000000" w14:paraId="000000E8">
      <w:pPr>
        <w:numPr>
          <w:ilvl w:val="0"/>
          <w:numId w:val="13"/>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реалізація проектів в рамках здійснення заходів щодо соціально-економічного розвитку окремих територій:</w:t>
      </w:r>
    </w:p>
    <w:p w:rsidR="00000000" w:rsidDel="00000000" w:rsidP="00000000" w:rsidRDefault="00000000" w:rsidRPr="00000000" w14:paraId="000000E9">
      <w:pPr>
        <w:numPr>
          <w:ilvl w:val="0"/>
          <w:numId w:val="13"/>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забезпечення  якісного зовнішнього освітлення окремих територій міста;</w:t>
      </w:r>
    </w:p>
    <w:p w:rsidR="00000000" w:rsidDel="00000000" w:rsidP="00000000" w:rsidRDefault="00000000" w:rsidRPr="00000000" w14:paraId="000000EA">
      <w:pPr>
        <w:numPr>
          <w:ilvl w:val="0"/>
          <w:numId w:val="13"/>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забезпечення надійної роботи інженерних систем життєзабезпечення міста: водопостачання, водовідведення, зовнішнього освітлення та електричних мереж міста; </w:t>
      </w:r>
    </w:p>
    <w:p w:rsidR="00000000" w:rsidDel="00000000" w:rsidP="00000000" w:rsidRDefault="00000000" w:rsidRPr="00000000" w14:paraId="000000EB">
      <w:pPr>
        <w:numPr>
          <w:ilvl w:val="0"/>
          <w:numId w:val="13"/>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стану благоустрою територій міста: площ, парків, скверів, спортивних, дитячих та контейнерних майданчиків, прибудинкових територій (дворів);</w:t>
      </w:r>
    </w:p>
    <w:p w:rsidR="00000000" w:rsidDel="00000000" w:rsidP="00000000" w:rsidRDefault="00000000" w:rsidRPr="00000000" w14:paraId="000000EC">
      <w:pPr>
        <w:numPr>
          <w:ilvl w:val="0"/>
          <w:numId w:val="13"/>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екологічної ситуації в місті, вирішення питання утилізації твердих побутових відходів, зменшення навантаження на полігон побутових відходів шляхом впровадження роздільного збору ТПВ; </w:t>
      </w:r>
    </w:p>
    <w:p w:rsidR="00000000" w:rsidDel="00000000" w:rsidP="00000000" w:rsidRDefault="00000000" w:rsidRPr="00000000" w14:paraId="000000ED">
      <w:pPr>
        <w:numPr>
          <w:ilvl w:val="0"/>
          <w:numId w:val="13"/>
        </w:numPr>
        <w:pBdr>
          <w:top w:space="0" w:sz="0" w:val="nil"/>
          <w:left w:space="0" w:sz="0" w:val="nil"/>
          <w:bottom w:space="0" w:sz="0" w:val="nil"/>
          <w:right w:space="0" w:sz="0" w:val="nil"/>
          <w:between w:space="0" w:sz="0" w:val="nil"/>
        </w:pBdr>
        <w:tabs>
          <w:tab w:val="left" w:leader="none" w:pos="284"/>
        </w:tabs>
        <w:spacing w:line="240" w:lineRule="auto"/>
        <w:ind w:left="1" w:hanging="3"/>
        <w:jc w:val="both"/>
        <w:rPr>
          <w:color w:val="000000"/>
          <w:sz w:val="28"/>
          <w:szCs w:val="28"/>
        </w:rPr>
      </w:pPr>
      <w:r w:rsidDel="00000000" w:rsidR="00000000" w:rsidRPr="00000000">
        <w:rPr>
          <w:color w:val="000000"/>
          <w:sz w:val="28"/>
          <w:szCs w:val="28"/>
          <w:rtl w:val="0"/>
        </w:rPr>
        <w:t xml:space="preserve">продовження термінів експлуатації інженерних споруд (мости, гідроспоруди, заглиблені споруди, тощо)</w:t>
      </w:r>
    </w:p>
    <w:p w:rsidR="00000000" w:rsidDel="00000000" w:rsidP="00000000" w:rsidRDefault="00000000" w:rsidRPr="00000000" w14:paraId="000000EE">
      <w:pPr>
        <w:numPr>
          <w:ilvl w:val="0"/>
          <w:numId w:val="13"/>
        </w:numPr>
        <w:pBdr>
          <w:top w:space="0" w:sz="0" w:val="nil"/>
          <w:left w:space="0" w:sz="0" w:val="nil"/>
          <w:bottom w:space="0" w:sz="0" w:val="nil"/>
          <w:right w:space="0" w:sz="0" w:val="nil"/>
          <w:between w:space="0" w:sz="0" w:val="nil"/>
        </w:pBdr>
        <w:tabs>
          <w:tab w:val="left" w:leader="none" w:pos="284"/>
          <w:tab w:val="left" w:leader="none" w:pos="720"/>
        </w:tabs>
        <w:spacing w:line="240" w:lineRule="auto"/>
        <w:ind w:left="1" w:hanging="3"/>
        <w:jc w:val="both"/>
        <w:rPr>
          <w:color w:val="000000"/>
          <w:sz w:val="28"/>
          <w:szCs w:val="28"/>
        </w:rPr>
      </w:pPr>
      <w:r w:rsidDel="00000000" w:rsidR="00000000" w:rsidRPr="00000000">
        <w:rPr>
          <w:color w:val="000000"/>
          <w:sz w:val="28"/>
          <w:szCs w:val="28"/>
          <w:rtl w:val="0"/>
        </w:rPr>
        <w:t xml:space="preserve">забезпечення належного утримання та раціонального використання </w:t>
      </w:r>
      <w:hyperlink r:id="rId7">
        <w:r w:rsidDel="00000000" w:rsidR="00000000" w:rsidRPr="00000000">
          <w:rPr>
            <w:color w:val="000000"/>
            <w:sz w:val="28"/>
            <w:szCs w:val="28"/>
            <w:u w:val="single"/>
            <w:rtl w:val="0"/>
          </w:rPr>
          <w:t xml:space="preserve">територій</w:t>
        </w:r>
      </w:hyperlink>
      <w:r w:rsidDel="00000000" w:rsidR="00000000" w:rsidRPr="00000000">
        <w:rPr>
          <w:color w:val="000000"/>
          <w:sz w:val="28"/>
          <w:szCs w:val="28"/>
          <w:rtl w:val="0"/>
        </w:rPr>
        <w:t xml:space="preserve">, </w:t>
      </w:r>
      <w:hyperlink r:id="rId8">
        <w:r w:rsidDel="00000000" w:rsidR="00000000" w:rsidRPr="00000000">
          <w:rPr>
            <w:color w:val="000000"/>
            <w:sz w:val="28"/>
            <w:szCs w:val="28"/>
            <w:u w:val="single"/>
            <w:rtl w:val="0"/>
          </w:rPr>
          <w:t xml:space="preserve">будівель</w:t>
        </w:r>
      </w:hyperlink>
      <w:r w:rsidDel="00000000" w:rsidR="00000000" w:rsidRPr="00000000">
        <w:rPr>
          <w:color w:val="000000"/>
          <w:sz w:val="28"/>
          <w:szCs w:val="28"/>
          <w:rtl w:val="0"/>
        </w:rPr>
        <w:t xml:space="preserve">, інженерних споруд та об'єктів рекреаційного, природоохоронного, оздоровчого, історико-культурного і іншого призначення.</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 xml:space="preserve"> </w:t>
        <w:tab/>
        <w:t xml:space="preserve">Здійснення заходів в рамках Програми та реалізації Бюджету ініціатив сквирян (бюджет участі) Сквирської міської територіальної громади в покращенні благоустрою  міста за участю громадян, які будуть ініціаторами поданого проєкту.</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left="1" w:hanging="3"/>
        <w:jc w:val="both"/>
        <w:rPr>
          <w:color w:val="000000"/>
          <w:sz w:val="28"/>
          <w:szCs w:val="28"/>
          <w:u w:val="single"/>
        </w:rPr>
      </w:pPr>
      <w:r w:rsidDel="00000000" w:rsidR="00000000" w:rsidRPr="00000000">
        <w:rPr>
          <w:b w:val="1"/>
          <w:color w:val="000000"/>
          <w:sz w:val="28"/>
          <w:szCs w:val="28"/>
          <w:u w:val="single"/>
          <w:rtl w:val="0"/>
        </w:rPr>
        <w:t xml:space="preserve">2.6.3 Будівництво, реконструкція та відновлення елементів  благоустрою - </w:t>
      </w:r>
      <w:r w:rsidDel="00000000" w:rsidR="00000000" w:rsidRPr="00000000">
        <w:rPr>
          <w:b w:val="1"/>
          <w:i w:val="1"/>
          <w:color w:val="000000"/>
          <w:sz w:val="28"/>
          <w:szCs w:val="28"/>
          <w:u w:val="single"/>
          <w:rtl w:val="0"/>
        </w:rPr>
        <w:t xml:space="preserve">капітальний ремонт, реконструкція об'єктів зовнішнього (вуличного) освітлення громади</w:t>
      </w:r>
      <w:r w:rsidDel="00000000" w:rsidR="00000000" w:rsidRPr="00000000">
        <w:rPr>
          <w:b w:val="1"/>
          <w:color w:val="000000"/>
          <w:sz w:val="28"/>
          <w:szCs w:val="28"/>
          <w:u w:val="single"/>
          <w:rtl w:val="0"/>
        </w:rPr>
        <w:t xml:space="preserve">: </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На сьогодні з 44 сільських населених пунктів, які ввійшли до складу територіальної громади, 26 освітлено на 50 – 60%. Загальна протяжність електромереж зовнішнього освітлення громади становить 380 км, у тому числі кабельні мережі – 0,8 км, решта повітряні мережі. </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Освітлення вулиць і доріг забезпечується 5,1 тис. одиниць світлоточок, На балансі комунального підприємства  «Сквираблагоустрій» перебуває 8,6 тис. електричних опор (стовпів). Керування зовнішнім освітленням здійснюється дистанційними автоматизованими системами. </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Сьогоднішній стан об’єктів зовнішнього освітлення сільських населених пунктів не відповідає сучасним вимогам та нормативам і забезпечує освітленість вулиць лише на 45 %. Значна частина вулиць залишається неосвітленою або потребує повної реконструкції.</w:t>
        <w:tab/>
        <w:tab/>
        <w:tab/>
        <w:tab/>
        <w:tab/>
        <w:t xml:space="preserve">Основними причинами такого стану є: експлуатація старих кабельних та повітряних ліній, відсутність шаф управління зовнішнім освітленням, зношеність світильників, використання енергозатратних ламп розжарювання та шкідливих ртутних ламп, що призводить до значних витрат та втрат електричної енергії. Відповідно виникла потреба у встановленні сучасних мереж зовнішнього освітлення, світильників та джерел світла, заміні існуючих електролічильників на лічильники зонального диференційованого обліку, встановлення сучасних систем автоматизованого керування зовнішнім освітленням.</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Метою Програми відповідно визначено</w:t>
      </w:r>
      <w:r w:rsidDel="00000000" w:rsidR="00000000" w:rsidRPr="00000000">
        <w:rPr>
          <w:b w:val="1"/>
          <w:i w:val="1"/>
          <w:color w:val="000000"/>
          <w:sz w:val="32"/>
          <w:szCs w:val="32"/>
          <w:rtl w:val="0"/>
        </w:rPr>
        <w:t xml:space="preserve"> </w:t>
      </w:r>
      <w:r w:rsidDel="00000000" w:rsidR="00000000" w:rsidRPr="00000000">
        <w:rPr>
          <w:color w:val="000000"/>
          <w:sz w:val="28"/>
          <w:szCs w:val="28"/>
          <w:rtl w:val="0"/>
        </w:rPr>
        <w:t xml:space="preserve">підвищення ефективності та надійності функціонування об’єктів зовнішнього освітлення, забезпечення якісного утримання об’єктів зовнішнього освітлення, покращення криміногенної та зменшення аварійної ситуацій, та впровадження енергозберігаючих технологій і обладнання, будівництво нових об’єктів зовнішнього освітлення громади вцілому.</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ffffff" w:val="clear"/>
        <w:spacing w:after="201" w:before="201" w:line="240" w:lineRule="auto"/>
        <w:ind w:left="1" w:hanging="3"/>
        <w:jc w:val="both"/>
        <w:rPr>
          <w:color w:val="000000"/>
          <w:sz w:val="28"/>
          <w:szCs w:val="28"/>
        </w:rPr>
      </w:pPr>
      <w:r w:rsidDel="00000000" w:rsidR="00000000" w:rsidRPr="00000000">
        <w:rPr>
          <w:i w:val="1"/>
          <w:color w:val="000000"/>
          <w:sz w:val="28"/>
          <w:szCs w:val="28"/>
          <w:rtl w:val="0"/>
        </w:rPr>
        <w:t xml:space="preserve">Основними завданнями</w:t>
      </w:r>
      <w:r w:rsidDel="00000000" w:rsidR="00000000" w:rsidRPr="00000000">
        <w:rPr>
          <w:color w:val="000000"/>
          <w:sz w:val="28"/>
          <w:szCs w:val="28"/>
          <w:rtl w:val="0"/>
        </w:rPr>
        <w:t xml:space="preserve"> з відповідного напрямку визначено:</w:t>
      </w:r>
    </w:p>
    <w:p w:rsidR="00000000" w:rsidDel="00000000" w:rsidP="00000000" w:rsidRDefault="00000000" w:rsidRPr="00000000" w14:paraId="000000F6">
      <w:pPr>
        <w:numPr>
          <w:ilvl w:val="0"/>
          <w:numId w:val="1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приведення об’єктів зовнішнього освітлення вздовж доріг загального користування місцевого значення, які є вулицями населених пунктів, зокрема вулиць і доріг комунальної власності до норм і стандартів діючого законодавства;</w:t>
      </w:r>
    </w:p>
    <w:p w:rsidR="00000000" w:rsidDel="00000000" w:rsidP="00000000" w:rsidRDefault="00000000" w:rsidRPr="00000000" w14:paraId="000000F7">
      <w:pPr>
        <w:numPr>
          <w:ilvl w:val="0"/>
          <w:numId w:val="1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оснащення об'єктів зовнішнього освітлення обладнанням з використанням енерго - та ресурсозберігаючих технологій;</w:t>
      </w:r>
    </w:p>
    <w:p w:rsidR="00000000" w:rsidDel="00000000" w:rsidP="00000000" w:rsidRDefault="00000000" w:rsidRPr="00000000" w14:paraId="000000F8">
      <w:pPr>
        <w:numPr>
          <w:ilvl w:val="0"/>
          <w:numId w:val="1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стану благоустрою населених пунктів;</w:t>
      </w:r>
    </w:p>
    <w:p w:rsidR="00000000" w:rsidDel="00000000" w:rsidP="00000000" w:rsidRDefault="00000000" w:rsidRPr="00000000" w14:paraId="000000F9">
      <w:pPr>
        <w:numPr>
          <w:ilvl w:val="0"/>
          <w:numId w:val="1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криміногенної та аварійної ситуації в нічний час, забезпечення комфортного проживання населення;</w:t>
      </w:r>
    </w:p>
    <w:p w:rsidR="00000000" w:rsidDel="00000000" w:rsidP="00000000" w:rsidRDefault="00000000" w:rsidRPr="00000000" w14:paraId="000000FA">
      <w:pPr>
        <w:numPr>
          <w:ilvl w:val="0"/>
          <w:numId w:val="1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зменшення травматизму населення в умовах незадовільного стану доріг, недостатньої видимості у зв’язку з погодними умовами;</w:t>
      </w:r>
    </w:p>
    <w:p w:rsidR="00000000" w:rsidDel="00000000" w:rsidP="00000000" w:rsidRDefault="00000000" w:rsidRPr="00000000" w14:paraId="000000FB">
      <w:pPr>
        <w:numPr>
          <w:ilvl w:val="0"/>
          <w:numId w:val="14"/>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зменшення споживання електричної енергії об’єктами зовнішнього освітлення.</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i w:val="1"/>
          <w:color w:val="000000"/>
          <w:sz w:val="28"/>
          <w:szCs w:val="28"/>
          <w:rtl w:val="0"/>
        </w:rPr>
        <w:t xml:space="preserve">Шляхами вирішення проблеми є </w:t>
      </w:r>
      <w:r w:rsidDel="00000000" w:rsidR="00000000" w:rsidRPr="00000000">
        <w:rPr>
          <w:color w:val="000000"/>
          <w:sz w:val="28"/>
          <w:szCs w:val="28"/>
          <w:rtl w:val="0"/>
        </w:rPr>
        <w:t xml:space="preserve">першочергове освітлення вулично-шляхової мережі населених пунктів сільських, зокрема аварійно небезпечних ділянок доріг, пішохідних переходів, доріг із насиченим автомобільним рухом;</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залучення коштів обласного та місцевого бюджетів, інших джерел, в т. ч. грантів та кредитних ресурсів для будівництва та реконструкції об’єктів зовнішнього освітлення та подальшим їх якісним утриманням;</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Для виконання зазначених напрямів територіальна громада забезпечує належне управління, утримання та ефективну експлуатацію об’єктів зовнішнього освітлення, що перебувають у їх комунальній власності.</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i w:val="1"/>
          <w:color w:val="000000"/>
          <w:sz w:val="28"/>
          <w:szCs w:val="28"/>
          <w:rtl w:val="0"/>
        </w:rPr>
        <w:t xml:space="preserve">Заходами Програми передбачається</w:t>
      </w:r>
      <w:r w:rsidDel="00000000" w:rsidR="00000000" w:rsidRPr="00000000">
        <w:rPr>
          <w:color w:val="000000"/>
          <w:sz w:val="28"/>
          <w:szCs w:val="28"/>
          <w:rtl w:val="0"/>
        </w:rPr>
        <w:t xml:space="preserve"> проведення реконструкції, будівництва та капітальних ремонтів об’єктів зовнішнього освітлення, а саме</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встановлення нових та заміна існуючих одиниць світлоточок: </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84"/>
        </w:tabs>
        <w:spacing w:line="240" w:lineRule="auto"/>
        <w:ind w:left="1" w:hanging="3"/>
        <w:jc w:val="both"/>
        <w:rPr>
          <w:color w:val="000000"/>
          <w:sz w:val="28"/>
          <w:szCs w:val="28"/>
        </w:rPr>
      </w:pP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будівництво та реконструкцію  мереж зовнішнього освітлення: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42"/>
        </w:tabs>
        <w:spacing w:line="240" w:lineRule="auto"/>
        <w:ind w:left="1" w:hanging="3"/>
        <w:jc w:val="both"/>
        <w:rPr>
          <w:color w:val="000000"/>
          <w:sz w:val="28"/>
          <w:szCs w:val="28"/>
        </w:rPr>
      </w:pPr>
      <w:r w:rsidDel="00000000" w:rsidR="00000000" w:rsidRPr="00000000">
        <w:rPr>
          <w:color w:val="000000"/>
          <w:sz w:val="28"/>
          <w:szCs w:val="28"/>
          <w:rtl w:val="0"/>
        </w:rPr>
        <w:t xml:space="preserve">- встановлення світлодіодних світильників, в т.ч. автономних світлодіодних джерел освітлення.</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center"/>
        <w:rPr>
          <w:color w:val="000000"/>
          <w:sz w:val="28"/>
          <w:szCs w:val="28"/>
        </w:rPr>
      </w:pPr>
      <w:r w:rsidDel="00000000" w:rsidR="00000000" w:rsidRPr="00000000">
        <w:rPr>
          <w:b w:val="1"/>
          <w:color w:val="000000"/>
          <w:sz w:val="28"/>
          <w:szCs w:val="28"/>
          <w:rtl w:val="0"/>
        </w:rPr>
        <w:t xml:space="preserve">2.7 Будівництво, реконструкція та ремонт Центру надання адміністративних послуг</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Децентралізація є однією з найважливіших реформ в нашій державі. Щоб ця реформа була успішною, важливо посилити спроможність держави у наданні послуг, що включає делегування місії, повноважень та обов'язків органам місцевого самоврядування. </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Покращення якості надання адміністративних послуг є одним із ключових елементів успішного процесу децентралізації в Україні. Створення Центрів </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 xml:space="preserve">надання адміністративних послуг (ЦНАП) в територіальній громаді Сквирської міської ради підвищує доступність та ефективність надання послуг населенню.</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0"/>
          <w:tab w:val="left" w:leader="none" w:pos="645"/>
        </w:tabs>
        <w:spacing w:line="240" w:lineRule="auto"/>
        <w:ind w:left="1" w:hanging="3"/>
        <w:jc w:val="both"/>
        <w:rPr>
          <w:color w:val="000000"/>
          <w:sz w:val="28"/>
          <w:szCs w:val="28"/>
        </w:rPr>
      </w:pPr>
      <w:r w:rsidDel="00000000" w:rsidR="00000000" w:rsidRPr="00000000">
        <w:rPr>
          <w:color w:val="000000"/>
          <w:sz w:val="28"/>
          <w:szCs w:val="28"/>
          <w:rtl w:val="0"/>
        </w:rPr>
        <w:tab/>
        <w:t xml:space="preserve"> З метою задоволення потреб у якісному наданні адміністративних послуг на території Сквирської міської ради необхідне вирішення питання будівництва, реконструкції та ремонту ЦНАП за рахунок коштів з державного, обласного та міського бюджетів, а також інших джерел, що не заборонені законом.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0"/>
        </w:tabs>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0"/>
        </w:tabs>
        <w:spacing w:line="240" w:lineRule="auto"/>
        <w:ind w:left="1" w:hanging="3"/>
        <w:jc w:val="center"/>
        <w:rPr>
          <w:color w:val="000000"/>
          <w:sz w:val="28"/>
          <w:szCs w:val="28"/>
        </w:rPr>
      </w:pPr>
      <w:r w:rsidDel="00000000" w:rsidR="00000000" w:rsidRPr="00000000">
        <w:rPr>
          <w:b w:val="1"/>
          <w:color w:val="000000"/>
          <w:sz w:val="28"/>
          <w:szCs w:val="28"/>
          <w:rtl w:val="0"/>
        </w:rPr>
        <w:t xml:space="preserve">2.8 Будівництво, реконструкція та ремонт об’єктів</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0"/>
        </w:tabs>
        <w:spacing w:line="240" w:lineRule="auto"/>
        <w:ind w:left="1" w:hanging="3"/>
        <w:jc w:val="center"/>
        <w:rPr>
          <w:color w:val="000000"/>
          <w:sz w:val="28"/>
          <w:szCs w:val="28"/>
        </w:rPr>
      </w:pPr>
      <w:r w:rsidDel="00000000" w:rsidR="00000000" w:rsidRPr="00000000">
        <w:rPr>
          <w:b w:val="1"/>
          <w:color w:val="000000"/>
          <w:sz w:val="28"/>
          <w:szCs w:val="28"/>
          <w:rtl w:val="0"/>
        </w:rPr>
        <w:t xml:space="preserve">житлово-комунального господарства</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ffffff" w:val="clear"/>
        <w:tabs>
          <w:tab w:val="left" w:leader="none" w:pos="4253"/>
        </w:tabs>
        <w:spacing w:line="240" w:lineRule="auto"/>
        <w:ind w:left="1" w:hanging="3"/>
        <w:jc w:val="both"/>
        <w:rPr>
          <w:color w:val="000000"/>
          <w:sz w:val="28"/>
          <w:szCs w:val="28"/>
        </w:rPr>
      </w:pPr>
      <w:r w:rsidDel="00000000" w:rsidR="00000000" w:rsidRPr="00000000">
        <w:rPr>
          <w:color w:val="000000"/>
          <w:sz w:val="28"/>
          <w:szCs w:val="28"/>
          <w:rtl w:val="0"/>
        </w:rPr>
        <w:tab/>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ffffff" w:val="clear"/>
        <w:tabs>
          <w:tab w:val="left" w:leader="none" w:pos="4253"/>
        </w:tabs>
        <w:spacing w:line="240" w:lineRule="auto"/>
        <w:ind w:left="1" w:hanging="3"/>
        <w:jc w:val="both"/>
        <w:rPr>
          <w:color w:val="000000"/>
          <w:sz w:val="28"/>
          <w:szCs w:val="28"/>
        </w:rPr>
      </w:pPr>
      <w:r w:rsidDel="00000000" w:rsidR="00000000" w:rsidRPr="00000000">
        <w:rPr>
          <w:color w:val="000000"/>
          <w:sz w:val="28"/>
          <w:szCs w:val="28"/>
          <w:rtl w:val="0"/>
        </w:rPr>
        <w:t xml:space="preserve">Житлово-комунальне господарство, як основа соціальної сфери життя людини, є однією з найменш сучасно оснащених галузей народного господарства, кризові явища в суспільстві та залишковий принцип фінансування галузі призвели до подальшого суттєвого загострення її проблем. Ситуація в житлово-комунальному господарстві продовжує ускладнюватися, відсутні позитивні зміни у встановленні ринкових засад господарювання, розвитку конкуренції. Нестача власних та бюджетних коштів не сприяють вирішенню завдань з технічного переоснащення житлово-комунального підприємства та розвитку комунальної інфраструктури.</w:t>
      </w:r>
    </w:p>
    <w:p w:rsidR="00000000" w:rsidDel="00000000" w:rsidP="00000000" w:rsidRDefault="00000000" w:rsidRPr="00000000" w14:paraId="0000010F">
      <w:pPr>
        <w:pBdr>
          <w:top w:space="0" w:sz="0" w:val="nil"/>
          <w:left w:space="0" w:sz="0" w:val="nil"/>
          <w:bottom w:space="0" w:sz="0" w:val="nil"/>
          <w:right w:space="0" w:sz="0" w:val="nil"/>
          <w:between w:space="0" w:sz="0" w:val="nil"/>
        </w:pBdr>
        <w:shd w:fill="ffffff" w:val="clear"/>
        <w:tabs>
          <w:tab w:val="left" w:leader="none" w:pos="567"/>
        </w:tabs>
        <w:spacing w:line="240" w:lineRule="auto"/>
        <w:ind w:left="1" w:hanging="3"/>
        <w:jc w:val="both"/>
        <w:rPr>
          <w:color w:val="000000"/>
          <w:sz w:val="28"/>
          <w:szCs w:val="28"/>
        </w:rPr>
      </w:pPr>
      <w:r w:rsidDel="00000000" w:rsidR="00000000" w:rsidRPr="00000000">
        <w:rPr>
          <w:color w:val="000000"/>
          <w:sz w:val="28"/>
          <w:szCs w:val="28"/>
          <w:rtl w:val="0"/>
        </w:rPr>
        <w:tab/>
        <w:t xml:space="preserve">Нинішній стан житлово-комунального господарства на території Сквирської міської територіальної громади свідчить про необхідність реформування цієї галузі. Рівень благоустрою населених пунктів та технічний стан його елементів не відповідає сучасним вимогам у зв’язку з недостатнім фінансуванням та неефективною моделлю управління. Відсутній чіткий план дій та розвитку житлово-комунального підприємства, не до кінця вирішене питання модернізації обладнання існуючої мережі  зовнішнього освітлення, перехід до сучасних енергоощадних технологій.</w:t>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ffffff" w:val="clear"/>
        <w:tabs>
          <w:tab w:val="left" w:leader="none" w:pos="567"/>
        </w:tabs>
        <w:spacing w:line="240" w:lineRule="auto"/>
        <w:ind w:left="1" w:hanging="3"/>
        <w:jc w:val="both"/>
        <w:rPr>
          <w:color w:val="000000"/>
          <w:sz w:val="28"/>
          <w:szCs w:val="28"/>
        </w:rPr>
      </w:pPr>
      <w:r w:rsidDel="00000000" w:rsidR="00000000" w:rsidRPr="00000000">
        <w:rPr>
          <w:color w:val="000000"/>
          <w:sz w:val="28"/>
          <w:szCs w:val="28"/>
          <w:rtl w:val="0"/>
        </w:rPr>
        <w:tab/>
        <w:t xml:space="preserve"> Несанкціоноване розміщення твердих побутових відходів є суттєвим чинником негативного впливу на земельні, водні та лісові ресурси і здоров’я людей. Масові накопичення побутового сміття в лісозахисних смугах вздовж автомобільних доріг та в лісонасадження та поблизу водоймищ, в зоні житлової забудови є одним із потенційних джерел забруднення довкілля і підлягають терміновій утилізації. Видалення дерев, що досягли вікової мережі, аварійних та фаутних дерев а також відновлення зелених насаджень не носить системного характеру. Існує потреба у влаштуванні парків, скверів, розширенні зелених зон та місць для відпочинку громадян.</w:t>
      </w:r>
    </w:p>
    <w:p w:rsidR="00000000" w:rsidDel="00000000" w:rsidP="00000000" w:rsidRDefault="00000000" w:rsidRPr="00000000" w14:paraId="00000111">
      <w:pPr>
        <w:pBdr>
          <w:top w:space="0" w:sz="0" w:val="nil"/>
          <w:left w:space="0" w:sz="0" w:val="nil"/>
          <w:bottom w:space="0" w:sz="0" w:val="nil"/>
          <w:right w:space="0" w:sz="0" w:val="nil"/>
          <w:between w:space="0" w:sz="0" w:val="nil"/>
        </w:pBdr>
        <w:shd w:fill="ffffff" w:val="clear"/>
        <w:spacing w:line="240" w:lineRule="auto"/>
        <w:ind w:left="1" w:hanging="3"/>
        <w:jc w:val="both"/>
        <w:rPr>
          <w:color w:val="000000"/>
          <w:sz w:val="28"/>
          <w:szCs w:val="28"/>
        </w:rPr>
      </w:pPr>
      <w:r w:rsidDel="00000000" w:rsidR="00000000" w:rsidRPr="00000000">
        <w:rPr>
          <w:color w:val="000000"/>
          <w:sz w:val="28"/>
          <w:szCs w:val="28"/>
          <w:rtl w:val="0"/>
        </w:rPr>
        <w:t xml:space="preserve">Впродовж останніх років на території громади проведена значна робота у сфері благоустрою, що включає санітарне очищення території, вивіз твердих побутових відходів, утримання внутрішньо будинкових мереж житлового фонду та прибудинкових територій багатоквартирних будинків.</w:t>
      </w:r>
    </w:p>
    <w:p w:rsidR="00000000" w:rsidDel="00000000" w:rsidP="00000000" w:rsidRDefault="00000000" w:rsidRPr="00000000" w14:paraId="00000112">
      <w:pPr>
        <w:pBdr>
          <w:top w:space="0" w:sz="0" w:val="nil"/>
          <w:left w:space="0" w:sz="0" w:val="nil"/>
          <w:bottom w:space="0" w:sz="0" w:val="nil"/>
          <w:right w:space="0" w:sz="0" w:val="nil"/>
          <w:between w:space="0" w:sz="0" w:val="nil"/>
        </w:pBdr>
        <w:shd w:fill="ffffff" w:val="clear"/>
        <w:spacing w:line="240" w:lineRule="auto"/>
        <w:ind w:left="1" w:hanging="3"/>
        <w:jc w:val="both"/>
        <w:rPr>
          <w:color w:val="000000"/>
          <w:sz w:val="28"/>
          <w:szCs w:val="28"/>
        </w:rPr>
      </w:pPr>
      <w:r w:rsidDel="00000000" w:rsidR="00000000" w:rsidRPr="00000000">
        <w:rPr>
          <w:color w:val="000000"/>
          <w:sz w:val="28"/>
          <w:szCs w:val="28"/>
          <w:rtl w:val="0"/>
        </w:rPr>
        <w:t xml:space="preserve">Незадовільний техніко-експлуатаційний стан більшості об’єктів, що утримуються за рахунок бюджетних коштів, спричиняє зниження рівня надання послуг населенню та підвищення соціальної напруги. </w:t>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tabs>
          <w:tab w:val="left" w:leader="none" w:pos="851"/>
          <w:tab w:val="left" w:leader="none" w:pos="4335"/>
        </w:tabs>
        <w:spacing w:line="240" w:lineRule="auto"/>
        <w:ind w:left="1" w:hanging="3"/>
        <w:jc w:val="both"/>
        <w:rPr>
          <w:color w:val="000000"/>
          <w:sz w:val="28"/>
          <w:szCs w:val="28"/>
        </w:rPr>
      </w:pPr>
      <w:r w:rsidDel="00000000" w:rsidR="00000000" w:rsidRPr="00000000">
        <w:rPr>
          <w:color w:val="000000"/>
          <w:sz w:val="28"/>
          <w:szCs w:val="28"/>
          <w:rtl w:val="0"/>
        </w:rPr>
        <w:tab/>
        <w:t xml:space="preserve">Основним пріоритетним напрямком розв`язання проблеми є розроблення  механізму  розвитку  житлово-комунального господарства,    створення можливостей підприємствам, організаціям, установам здійснювати діяльність в сферах забезпечення благоустрою міста, водопостачання, водовідведення, енергозбереження, ремонту житлового фонду, будівництва та ремонту доріг, покращення технічного стану мереж водопостачання та водовідведення, що забезпечить належний рівень комфорту та доступності, наближення рівня життя населення громади до європейських стандартів комфортності.</w:t>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ffffff" w:val="clear"/>
        <w:spacing w:line="240" w:lineRule="auto"/>
        <w:ind w:left="1" w:right="-143" w:hanging="3"/>
        <w:jc w:val="both"/>
        <w:rPr>
          <w:color w:val="000000"/>
          <w:sz w:val="28"/>
          <w:szCs w:val="28"/>
        </w:rPr>
      </w:pPr>
      <w:r w:rsidDel="00000000" w:rsidR="00000000" w:rsidRPr="00000000">
        <w:rPr>
          <w:color w:val="000000"/>
          <w:sz w:val="28"/>
          <w:szCs w:val="28"/>
          <w:rtl w:val="0"/>
        </w:rPr>
        <w:t xml:space="preserve">Для досягнення мети Програми та виконання її основних завдань визначені наступні напрями діяльності:</w:t>
      </w:r>
    </w:p>
    <w:p w:rsidR="00000000" w:rsidDel="00000000" w:rsidP="00000000" w:rsidRDefault="00000000" w:rsidRPr="00000000" w14:paraId="00000115">
      <w:pPr>
        <w:numPr>
          <w:ilvl w:val="0"/>
          <w:numId w:val="1"/>
        </w:numPr>
        <w:pBdr>
          <w:top w:space="0" w:sz="0" w:val="nil"/>
          <w:left w:space="0" w:sz="0" w:val="nil"/>
          <w:bottom w:space="0" w:sz="0" w:val="nil"/>
          <w:right w:space="0" w:sz="0" w:val="nil"/>
          <w:between w:space="0" w:sz="0" w:val="nil"/>
        </w:pBdr>
        <w:shd w:fill="ffffff" w:val="clear"/>
        <w:spacing w:line="240" w:lineRule="auto"/>
        <w:ind w:left="1" w:right="-143" w:hanging="3"/>
        <w:jc w:val="both"/>
        <w:rPr>
          <w:color w:val="000000"/>
          <w:sz w:val="28"/>
          <w:szCs w:val="28"/>
        </w:rPr>
      </w:pPr>
      <w:r w:rsidDel="00000000" w:rsidR="00000000" w:rsidRPr="00000000">
        <w:rPr>
          <w:color w:val="000000"/>
          <w:sz w:val="28"/>
          <w:szCs w:val="28"/>
          <w:rtl w:val="0"/>
        </w:rPr>
        <w:t xml:space="preserve">покращення технічного стану житлових будинків громади (капітальний ремонт покрівель, перекриттів та огорож житлового фонду, влаштування пандусів, тощо)</w:t>
      </w:r>
    </w:p>
    <w:p w:rsidR="00000000" w:rsidDel="00000000" w:rsidP="00000000" w:rsidRDefault="00000000" w:rsidRPr="00000000" w14:paraId="00000116">
      <w:pPr>
        <w:numPr>
          <w:ilvl w:val="0"/>
          <w:numId w:val="1"/>
        </w:numPr>
        <w:pBdr>
          <w:top w:space="0" w:sz="0" w:val="nil"/>
          <w:left w:space="0" w:sz="0" w:val="nil"/>
          <w:bottom w:space="0" w:sz="0" w:val="nil"/>
          <w:right w:space="0" w:sz="0" w:val="nil"/>
          <w:between w:space="0" w:sz="0" w:val="nil"/>
        </w:pBdr>
        <w:shd w:fill="ffffff" w:val="clear"/>
        <w:spacing w:line="240" w:lineRule="auto"/>
        <w:ind w:left="1" w:right="-143" w:hanging="3"/>
        <w:jc w:val="both"/>
        <w:rPr>
          <w:color w:val="000000"/>
          <w:sz w:val="28"/>
          <w:szCs w:val="28"/>
        </w:rPr>
      </w:pPr>
      <w:r w:rsidDel="00000000" w:rsidR="00000000" w:rsidRPr="00000000">
        <w:rPr>
          <w:color w:val="000000"/>
          <w:sz w:val="28"/>
          <w:szCs w:val="28"/>
          <w:rtl w:val="0"/>
        </w:rPr>
        <w:t xml:space="preserve">покращення стану внутрішньобудинкових інженерних мереж:</w:t>
      </w:r>
    </w:p>
    <w:p w:rsidR="00000000" w:rsidDel="00000000" w:rsidP="00000000" w:rsidRDefault="00000000" w:rsidRPr="00000000" w14:paraId="00000117">
      <w:pPr>
        <w:numPr>
          <w:ilvl w:val="0"/>
          <w:numId w:val="11"/>
        </w:numPr>
        <w:pBdr>
          <w:top w:space="0" w:sz="0" w:val="nil"/>
          <w:left w:space="0" w:sz="0" w:val="nil"/>
          <w:bottom w:space="0" w:sz="0" w:val="nil"/>
          <w:right w:space="0" w:sz="0" w:val="nil"/>
          <w:between w:space="0" w:sz="0" w:val="nil"/>
        </w:pBdr>
        <w:tabs>
          <w:tab w:val="left" w:leader="none" w:pos="709"/>
        </w:tabs>
        <w:spacing w:line="240" w:lineRule="auto"/>
        <w:ind w:left="1" w:hanging="3"/>
        <w:jc w:val="both"/>
        <w:rPr>
          <w:color w:val="000000"/>
          <w:sz w:val="28"/>
          <w:szCs w:val="28"/>
        </w:rPr>
      </w:pPr>
      <w:r w:rsidDel="00000000" w:rsidR="00000000" w:rsidRPr="00000000">
        <w:rPr>
          <w:color w:val="000000"/>
          <w:sz w:val="28"/>
          <w:szCs w:val="28"/>
          <w:rtl w:val="0"/>
        </w:rPr>
        <w:t xml:space="preserve">проведення ремонтних робіт каналізаційних та водопровідних мереж;</w:t>
      </w:r>
    </w:p>
    <w:p w:rsidR="00000000" w:rsidDel="00000000" w:rsidP="00000000" w:rsidRDefault="00000000" w:rsidRPr="00000000" w14:paraId="00000118">
      <w:pPr>
        <w:numPr>
          <w:ilvl w:val="0"/>
          <w:numId w:val="11"/>
        </w:numPr>
        <w:pBdr>
          <w:top w:space="0" w:sz="0" w:val="nil"/>
          <w:left w:space="0" w:sz="0" w:val="nil"/>
          <w:bottom w:space="0" w:sz="0" w:val="nil"/>
          <w:right w:space="0" w:sz="0" w:val="nil"/>
          <w:between w:space="0" w:sz="0" w:val="nil"/>
        </w:pBdr>
        <w:spacing w:before="120" w:line="240" w:lineRule="auto"/>
        <w:ind w:left="1" w:hanging="3"/>
        <w:jc w:val="both"/>
        <w:rPr>
          <w:color w:val="000000"/>
          <w:sz w:val="28"/>
          <w:szCs w:val="28"/>
        </w:rPr>
      </w:pPr>
      <w:r w:rsidDel="00000000" w:rsidR="00000000" w:rsidRPr="00000000">
        <w:rPr>
          <w:color w:val="000000"/>
          <w:sz w:val="28"/>
          <w:szCs w:val="28"/>
          <w:rtl w:val="0"/>
        </w:rPr>
        <w:t xml:space="preserve">Забезпечення належного санітарного стану прибудинкових територій.</w:t>
      </w:r>
    </w:p>
    <w:p w:rsidR="00000000" w:rsidDel="00000000" w:rsidP="00000000" w:rsidRDefault="00000000" w:rsidRPr="00000000" w14:paraId="00000119">
      <w:pPr>
        <w:numPr>
          <w:ilvl w:val="0"/>
          <w:numId w:val="11"/>
        </w:numPr>
        <w:pBdr>
          <w:top w:space="0" w:sz="0" w:val="nil"/>
          <w:left w:space="0" w:sz="0" w:val="nil"/>
          <w:bottom w:space="0" w:sz="0" w:val="nil"/>
          <w:right w:space="0" w:sz="0" w:val="nil"/>
          <w:between w:space="0" w:sz="0" w:val="nil"/>
        </w:pBdr>
        <w:spacing w:before="120" w:line="240" w:lineRule="auto"/>
        <w:ind w:left="1" w:hanging="3"/>
        <w:jc w:val="both"/>
        <w:rPr>
          <w:color w:val="000000"/>
          <w:sz w:val="28"/>
          <w:szCs w:val="28"/>
        </w:rPr>
      </w:pPr>
      <w:r w:rsidDel="00000000" w:rsidR="00000000" w:rsidRPr="00000000">
        <w:rPr>
          <w:color w:val="000000"/>
          <w:sz w:val="28"/>
          <w:szCs w:val="28"/>
          <w:rtl w:val="0"/>
        </w:rPr>
        <w:t xml:space="preserve">Виконання непередбачуваних аварійних робіт;</w:t>
      </w:r>
    </w:p>
    <w:p w:rsidR="00000000" w:rsidDel="00000000" w:rsidP="00000000" w:rsidRDefault="00000000" w:rsidRPr="00000000" w14:paraId="0000011A">
      <w:pPr>
        <w:numPr>
          <w:ilvl w:val="0"/>
          <w:numId w:val="10"/>
        </w:numPr>
        <w:pBdr>
          <w:top w:space="0" w:sz="0" w:val="nil"/>
          <w:left w:space="0" w:sz="0" w:val="nil"/>
          <w:bottom w:space="0" w:sz="0" w:val="nil"/>
          <w:right w:space="0" w:sz="0" w:val="nil"/>
          <w:between w:space="0" w:sz="0" w:val="nil"/>
        </w:pBdr>
        <w:spacing w:before="120" w:line="240" w:lineRule="auto"/>
        <w:ind w:left="1" w:hanging="3"/>
        <w:jc w:val="both"/>
        <w:rPr>
          <w:color w:val="000000"/>
          <w:sz w:val="28"/>
          <w:szCs w:val="28"/>
        </w:rPr>
      </w:pPr>
      <w:r w:rsidDel="00000000" w:rsidR="00000000" w:rsidRPr="00000000">
        <w:rPr>
          <w:color w:val="000000"/>
          <w:sz w:val="28"/>
          <w:szCs w:val="28"/>
          <w:rtl w:val="0"/>
        </w:rPr>
        <w:t xml:space="preserve">Виготовлення проектно-кошторисної документації.</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ffffff" w:val="clear"/>
        <w:spacing w:line="240" w:lineRule="auto"/>
        <w:ind w:left="0" w:hanging="2"/>
        <w:jc w:val="both"/>
        <w:rPr>
          <w:color w:val="000000"/>
          <w:sz w:val="16"/>
          <w:szCs w:val="16"/>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ffffff" w:val="clear"/>
        <w:spacing w:line="240" w:lineRule="auto"/>
        <w:ind w:left="1" w:hanging="3"/>
        <w:jc w:val="both"/>
        <w:rPr>
          <w:color w:val="000000"/>
          <w:sz w:val="28"/>
          <w:szCs w:val="28"/>
        </w:rPr>
      </w:pPr>
      <w:r w:rsidDel="00000000" w:rsidR="00000000" w:rsidRPr="00000000">
        <w:rPr>
          <w:color w:val="000000"/>
          <w:sz w:val="28"/>
          <w:szCs w:val="28"/>
          <w:rtl w:val="0"/>
        </w:rPr>
        <w:t xml:space="preserve">Детальна інформація в розрізі конкретних заходів по галузях за визначеними напрямами діяльності та об’єктів комунального та житлового господарства викладена в </w:t>
      </w:r>
      <w:r w:rsidDel="00000000" w:rsidR="00000000" w:rsidRPr="00000000">
        <w:rPr>
          <w:b w:val="1"/>
          <w:color w:val="000000"/>
          <w:sz w:val="28"/>
          <w:szCs w:val="28"/>
          <w:rtl w:val="0"/>
        </w:rPr>
        <w:t xml:space="preserve">Додатку 2.</w:t>
      </w: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ffffff" w:val="clear"/>
        <w:tabs>
          <w:tab w:val="left" w:leader="none" w:pos="709"/>
        </w:tabs>
        <w:spacing w:after="100" w:line="240" w:lineRule="auto"/>
        <w:ind w:left="1" w:hanging="3"/>
        <w:jc w:val="both"/>
        <w:rPr>
          <w:color w:val="000000"/>
          <w:sz w:val="28"/>
          <w:szCs w:val="28"/>
          <w:highlight w:val="white"/>
        </w:rPr>
      </w:pPr>
      <w:r w:rsidDel="00000000" w:rsidR="00000000" w:rsidRPr="00000000">
        <w:rPr>
          <w:color w:val="000000"/>
          <w:sz w:val="28"/>
          <w:szCs w:val="28"/>
          <w:highlight w:val="white"/>
          <w:rtl w:val="0"/>
        </w:rPr>
        <w:tab/>
        <w:t xml:space="preserve">Основним завданням в напрямку діяльності з поводженнями з відходами є покращення екологічного стану території населених пунктів, зменшення обсягів утворення відходів, та безпечне для довкілля поводження з ними; впровадження новітніх технологій і сучасних та ефективних засобів поводження з відходами, впровадження системи моніторингу поводження з твердими побутовими відходами та покращення обліку у сфері поводження з відходами, та за рахунок цього зменшення негативного впливу твердих побутових відходів на довкілля і здоров’я населення, залучення інвестицій у сфері поводження з відходами.</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ffffff" w:val="clear"/>
        <w:tabs>
          <w:tab w:val="left" w:leader="none" w:pos="709"/>
        </w:tabs>
        <w:spacing w:after="100" w:line="240" w:lineRule="auto"/>
        <w:ind w:left="1" w:hanging="3"/>
        <w:jc w:val="both"/>
        <w:rPr>
          <w:color w:val="000000"/>
          <w:sz w:val="28"/>
          <w:szCs w:val="28"/>
          <w:highlight w:val="white"/>
        </w:rPr>
      </w:pPr>
      <w:r w:rsidDel="00000000" w:rsidR="00000000" w:rsidRPr="00000000">
        <w:rPr>
          <w:color w:val="000000"/>
          <w:sz w:val="28"/>
          <w:szCs w:val="28"/>
          <w:rtl w:val="0"/>
        </w:rPr>
        <w:t xml:space="preserve">          Тому реалізація основних напрямків та заходів </w:t>
      </w:r>
      <w:r w:rsidDel="00000000" w:rsidR="00000000" w:rsidRPr="00000000">
        <w:rPr>
          <w:color w:val="000000"/>
          <w:sz w:val="28"/>
          <w:szCs w:val="28"/>
          <w:highlight w:val="white"/>
          <w:rtl w:val="0"/>
        </w:rPr>
        <w:t xml:space="preserve">створить передумови для впровадження сучасних технологій утилізації відходів, що відповідають світовому рівню енергоефективності та екологічної безпеки, гарантують зниження забруднення навколишнього середовища, а також будуть сприяти використанню відходів як важливого енергетичного і матеріального ресурсу.</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ffffff" w:val="clear"/>
        <w:tabs>
          <w:tab w:val="left" w:leader="none" w:pos="709"/>
        </w:tabs>
        <w:spacing w:after="100" w:line="240" w:lineRule="auto"/>
        <w:ind w:left="1" w:hanging="3"/>
        <w:jc w:val="both"/>
        <w:rPr>
          <w:color w:val="000000"/>
          <w:sz w:val="28"/>
          <w:szCs w:val="28"/>
          <w:highlight w:val="white"/>
        </w:rPr>
      </w:pPr>
      <w:r w:rsidDel="00000000" w:rsidR="00000000" w:rsidRPr="00000000">
        <w:rPr>
          <w:color w:val="000000"/>
          <w:sz w:val="28"/>
          <w:szCs w:val="28"/>
          <w:highlight w:val="white"/>
          <w:rtl w:val="0"/>
        </w:rPr>
        <w:t xml:space="preserve">Для досягнення мети Програми передбачається:</w:t>
      </w:r>
    </w:p>
    <w:p w:rsidR="00000000" w:rsidDel="00000000" w:rsidP="00000000" w:rsidRDefault="00000000" w:rsidRPr="00000000" w14:paraId="00000120">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ліквідація  стихійних сміттєзвалищ;</w:t>
      </w:r>
    </w:p>
    <w:p w:rsidR="00000000" w:rsidDel="00000000" w:rsidP="00000000" w:rsidRDefault="00000000" w:rsidRPr="00000000" w14:paraId="00000121">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будівництво полігону складування твердих побутових відходів;</w:t>
      </w:r>
    </w:p>
    <w:p w:rsidR="00000000" w:rsidDel="00000000" w:rsidP="00000000" w:rsidRDefault="00000000" w:rsidRPr="00000000" w14:paraId="00000122">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 будівництво механізованої лінії для сортування відходів на полігоні твердих побутових відходів.</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Разом з тим, інженерно-консультаційні послуги стають невід’ємною складовою сучасного будівельного процесу. Як відомо, будівництво – складний і багатогранний процес, а його кінцевий продукт має відповідати проектним рішенням, будівельним нормам, вимогам технічного регламенту, запитам інвесторів та споживачів.</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Враховуючи ризики, які виникають при спорудженні й експлуатації об’єктів нерухомості, на всіх учасників будівельного процесу покладається висока відповідальність. Розумне та законне витрачання коштів, забезпечення якості і термінів будівництва та його відповідність чинним будівельним нормам   вимагають від замовників певних професійних навичок (і це особливо актуально в умовах фінансової децентралізації, коли замовниками будівництва можуть виступати районні, селищні, сільські ради).</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Досвід країн з розвиненою ринковою економікою свідчить, що утримання фахової служби замовника у розпорядників коштів, для яких будівництво не є основним видом діяльності, є недоцільним. Тому, для організації роботи, є доцільним  залучення на  договірних засадах для виконання функції замовника та фахово управлять проектом саме незалежного інженер-консультанта.</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Інженер-консультант виконує цілий ряд медіаторських функцій, зокрема:</w:t>
      </w:r>
    </w:p>
    <w:p w:rsidR="00000000" w:rsidDel="00000000" w:rsidP="00000000" w:rsidRDefault="00000000" w:rsidRPr="00000000" w14:paraId="00000127">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виступає в ролі експерта, який консультує замовника з питань реалізації проекту;</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129">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об’єктивно </w:t>
      </w:r>
      <w:r w:rsidDel="00000000" w:rsidR="00000000" w:rsidRPr="00000000">
        <w:rPr>
          <w:sz w:val="28"/>
          <w:szCs w:val="28"/>
          <w:rtl w:val="0"/>
        </w:rPr>
        <w:t xml:space="preserve">,</w:t>
      </w:r>
      <w:r w:rsidDel="00000000" w:rsidR="00000000" w:rsidRPr="00000000">
        <w:rPr>
          <w:color w:val="000000"/>
          <w:sz w:val="28"/>
          <w:szCs w:val="28"/>
          <w:rtl w:val="0"/>
        </w:rPr>
        <w:t xml:space="preserve"> незалежно і повністю супроводжує проект на всіх стадіях;</w:t>
      </w:r>
    </w:p>
    <w:p w:rsidR="00000000" w:rsidDel="00000000" w:rsidP="00000000" w:rsidRDefault="00000000" w:rsidRPr="00000000" w14:paraId="0000012A">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несе відповідальність за дотримання норм законодавства у частині делегованих замовником повноважень;</w:t>
      </w:r>
    </w:p>
    <w:p w:rsidR="00000000" w:rsidDel="00000000" w:rsidP="00000000" w:rsidRDefault="00000000" w:rsidRPr="00000000" w14:paraId="0000012B">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у разі необхідності залучається до участі у вирішенні спорів, особливо на етапах досудового (позасудового) врегулювання: управління претензіями.</w:t>
      </w:r>
    </w:p>
    <w:p w:rsidR="00000000" w:rsidDel="00000000" w:rsidP="00000000" w:rsidRDefault="00000000" w:rsidRPr="00000000" w14:paraId="0000012C">
      <w:pPr>
        <w:numPr>
          <w:ilvl w:val="0"/>
          <w:numId w:val="15"/>
        </w:num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та інші функції.</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Інженерно-консультаційні послуги набувають поширення в Україні. На сьогодні вони залучаються насамперед у проектах, що реалізуються за рахунок міжнародних фінансових організацій, оскільки часто участь кваліфікованого інженера-консультанта у проекті є вимогою світових та європейських банків. Незалежний контроль якості робіт силами інженера-консультанта запроваджується у дорожньому будівництві. Особливо затребуваною така послуга може стати для органів місцевого самоврядування, фінансування яких здійснюється за рахунок бюджетних коштів, а тим більше – при спорудженні масштабних об’єктів будівництва.</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Зміни, крізь які проходить наша держава на шляху до світових стандартів, вимагають розвитку інженерно-консультаційних послуг, що дозволить спростити та пришвидшити будівельний процес, підвищити якість його результатів та захистити його учасників від економічних та юридичних ризиків.</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color w:val="000000"/>
          <w:sz w:val="28"/>
          <w:szCs w:val="28"/>
          <w:rtl w:val="0"/>
        </w:rPr>
        <w:t xml:space="preserve">III. Визначення мети Програми</w:t>
      </w: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Програма створена з метою будівництва, реконструкції та капітального ремонту об’єктів комунальної власності Сквирської міської ради, а саме: реконструкція об’єктів соціально-культурного призначення, житлово-комунального господарства, соціальної та виробничої інфраструктури комунальної власності, реалізація інших заходів щодо соціально-економічного розвитку територій шляхом реконструкції об’єктів для створення належних умов праці та виконання інвестиційних проектів при проведенні капітального ремонту.</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Основним напрямком Програми є виконання пріоритетних завдань економічного й соціального розвитку громади шляхом будівництва, реконструкції та ремонту об’єктів соціальної інфраструктури.</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ab/>
        <w:t xml:space="preserve">Реалізація пріоритетних завдань Програми сприятиме підвищенню життєвого рівня та вирішенню соціальних проблем мешканців громади. </w:t>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color w:val="000000"/>
          <w:sz w:val="28"/>
          <w:szCs w:val="28"/>
          <w:rtl w:val="0"/>
        </w:rPr>
        <w:t xml:space="preserve">IV. Обґрунтування шляхів і засобів розв’язання проблеми, обсягів та джерел фінансування; строки та етапи виконання Програми</w:t>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Проблема має бути розв’язана шляхом реалізації заходів такого характеру:</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організаційного забезпечення Програми;</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нормативно-правового;</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фінансового;</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технічного (технологічного).</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i w:val="1"/>
          <w:color w:val="000000"/>
          <w:sz w:val="28"/>
          <w:szCs w:val="28"/>
          <w:rtl w:val="0"/>
        </w:rPr>
        <w:t xml:space="preserve">Організаційне забезпечення</w:t>
      </w:r>
      <w:r w:rsidDel="00000000" w:rsidR="00000000" w:rsidRPr="00000000">
        <w:rPr>
          <w:color w:val="000000"/>
          <w:sz w:val="28"/>
          <w:szCs w:val="28"/>
          <w:rtl w:val="0"/>
        </w:rPr>
        <w:t xml:space="preserve">. Заходи цього характеру передбачають нормативно-правове та фінансове забезпечення.</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Окрім того, передбачається інформаційне забезпечення ходу виконання Програми, популяризація досвіду реалізації заходів, передбачених цією Програмою. </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i w:val="1"/>
          <w:color w:val="000000"/>
          <w:sz w:val="28"/>
          <w:szCs w:val="28"/>
          <w:rtl w:val="0"/>
        </w:rPr>
        <w:t xml:space="preserve">Нормативно-правове забезпечення</w:t>
      </w:r>
      <w:r w:rsidDel="00000000" w:rsidR="00000000" w:rsidRPr="00000000">
        <w:rPr>
          <w:color w:val="000000"/>
          <w:sz w:val="28"/>
          <w:szCs w:val="28"/>
          <w:rtl w:val="0"/>
        </w:rPr>
        <w:t xml:space="preserve"> реалізації Програми здійснюється шляхом дотримання вимог нормативно-правових актів у сфері будівництва та ремонту під час реалізації заходів Програми. </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Правовими, економічними та технічними основами будівельної діяльності для всіх підприємств, об’єднань та організацій, розташованих на території громади, а також для громадян є Закони України «Про регулювання містобудівної діяльності», «Про архітектурну діяльність» «Про благоустрій населених пунктів», «Про місцеве самоврядування в Україні».</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ffffff" w:val="clear"/>
        <w:spacing w:line="240" w:lineRule="auto"/>
        <w:ind w:left="1" w:right="34" w:hanging="3"/>
        <w:jc w:val="both"/>
        <w:rPr>
          <w:color w:val="000000"/>
          <w:sz w:val="28"/>
          <w:szCs w:val="28"/>
        </w:rPr>
      </w:pPr>
      <w:r w:rsidDel="00000000" w:rsidR="00000000" w:rsidRPr="00000000">
        <w:rPr>
          <w:color w:val="000000"/>
          <w:sz w:val="28"/>
          <w:szCs w:val="28"/>
          <w:rtl w:val="0"/>
        </w:rPr>
        <w:t xml:space="preserve">Законом України «Про публічні закупівлі» встановлено правові та економічні засади здійснення закупівель товарів, робіт і послуг для забезпечення потреб держави та територіальної громади. Актами Кабінету Міністрів України, наказами відповідних міністерств та будівельними нормами врегульовані та деталізовані важливі питання у галузі будівництва.</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i w:val="1"/>
          <w:color w:val="000000"/>
          <w:sz w:val="28"/>
          <w:szCs w:val="28"/>
          <w:rtl w:val="0"/>
        </w:rPr>
        <w:t xml:space="preserve">Фінансове забезпечення</w:t>
      </w:r>
      <w:r w:rsidDel="00000000" w:rsidR="00000000" w:rsidRPr="00000000">
        <w:rPr>
          <w:color w:val="000000"/>
          <w:sz w:val="28"/>
          <w:szCs w:val="28"/>
          <w:rtl w:val="0"/>
        </w:rPr>
        <w:t xml:space="preserve"> Програми досягається за рахунок включення робіт з будівництва, реконструкції та ремонту об’єктів інфраструктури до плану фінансування з обласного бюджету, їх співфінансування з місцевих бюджетів відповідних населених пунктів та/або інших джерел, не заборонених чинним законодавством. </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42"/>
        </w:tabs>
        <w:spacing w:line="240" w:lineRule="auto"/>
        <w:ind w:left="1" w:hanging="3"/>
        <w:jc w:val="both"/>
        <w:rPr>
          <w:color w:val="000000"/>
          <w:sz w:val="28"/>
          <w:szCs w:val="28"/>
        </w:rPr>
      </w:pPr>
      <w:r w:rsidDel="00000000" w:rsidR="00000000" w:rsidRPr="00000000">
        <w:rPr>
          <w:color w:val="000000"/>
          <w:sz w:val="28"/>
          <w:szCs w:val="28"/>
          <w:rtl w:val="0"/>
        </w:rPr>
        <w:t xml:space="preserve">Фінансове забезпечення реалізації заходів Програми передбачається здійснювати за рахунок коштів обласного бюджету, виходячи з його реальних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4095"/>
        </w:tabs>
        <w:spacing w:line="240" w:lineRule="auto"/>
        <w:ind w:left="1" w:hanging="3"/>
        <w:jc w:val="both"/>
        <w:rPr>
          <w:color w:val="000000"/>
          <w:sz w:val="28"/>
          <w:szCs w:val="28"/>
        </w:rPr>
      </w:pPr>
      <w:r w:rsidDel="00000000" w:rsidR="00000000" w:rsidRPr="00000000">
        <w:rPr>
          <w:color w:val="000000"/>
          <w:sz w:val="28"/>
          <w:szCs w:val="28"/>
          <w:rtl w:val="0"/>
        </w:rPr>
        <w:t xml:space="preserve">можливостей і пріоритетів та коштів місцевих бюджетів на умовах співфінансування. </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Відповідно до частини третьої статті 24-1 </w:t>
      </w:r>
      <w:hyperlink r:id="rId9">
        <w:r w:rsidDel="00000000" w:rsidR="00000000" w:rsidRPr="00000000">
          <w:rPr>
            <w:color w:val="000000"/>
            <w:sz w:val="28"/>
            <w:szCs w:val="28"/>
            <w:rtl w:val="0"/>
          </w:rPr>
          <w:t xml:space="preserve">Бюджетного кодексу України</w:t>
        </w:r>
      </w:hyperlink>
      <w:r w:rsidDel="00000000" w:rsidR="00000000" w:rsidRPr="00000000">
        <w:rPr>
          <w:color w:val="000000"/>
          <w:sz w:val="28"/>
          <w:szCs w:val="28"/>
          <w:rtl w:val="0"/>
        </w:rPr>
        <w:t xml:space="preserve"> програми і проекти, що реалізуються за рахунок коштів державного фонду регіонального розвитку, підлягають співфінансуванню з місцевих бюджетів на рівні, передбаченому чинним законодавством.</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b w:val="1"/>
          <w:i w:val="1"/>
          <w:color w:val="000000"/>
          <w:sz w:val="28"/>
          <w:szCs w:val="28"/>
          <w:rtl w:val="0"/>
        </w:rPr>
        <w:t xml:space="preserve">Технічне (технологічне) забезпечення</w:t>
      </w:r>
      <w:r w:rsidDel="00000000" w:rsidR="00000000" w:rsidRPr="00000000">
        <w:rPr>
          <w:color w:val="000000"/>
          <w:sz w:val="28"/>
          <w:szCs w:val="28"/>
          <w:rtl w:val="0"/>
        </w:rPr>
        <w:t xml:space="preserve"> Програми досягається за рахунок будівництва нових або реконструкції чи ремонту існуючих об’єктів інфраструктури, введення нових потужностей (або розширення існуючих), що покращить соціальну сферу та підвищить економічну привабливість громади.</w:t>
      </w:r>
    </w:p>
    <w:p w:rsidR="00000000" w:rsidDel="00000000" w:rsidP="00000000" w:rsidRDefault="00000000" w:rsidRPr="00000000" w14:paraId="00000147">
      <w:pPr>
        <w:pBdr>
          <w:top w:space="0" w:sz="0" w:val="nil"/>
          <w:left w:space="0" w:sz="0" w:val="nil"/>
          <w:bottom w:space="0" w:sz="0" w:val="nil"/>
          <w:right w:space="0" w:sz="0" w:val="nil"/>
          <w:between w:space="0" w:sz="0" w:val="nil"/>
        </w:pBdr>
        <w:shd w:fill="ffffff" w:val="clear"/>
        <w:spacing w:line="240" w:lineRule="auto"/>
        <w:ind w:left="1" w:hanging="3"/>
        <w:jc w:val="both"/>
        <w:rPr>
          <w:color w:val="000000"/>
          <w:sz w:val="28"/>
          <w:szCs w:val="28"/>
        </w:rPr>
      </w:pPr>
      <w:r w:rsidDel="00000000" w:rsidR="00000000" w:rsidRPr="00000000">
        <w:rPr>
          <w:color w:val="000000"/>
          <w:sz w:val="28"/>
          <w:szCs w:val="28"/>
          <w:rtl w:val="0"/>
        </w:rPr>
        <w:t xml:space="preserve">Виконання заходів Програми планується здійснити протягом 2022-2027 років. </w:t>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ffffff" w:val="clear"/>
        <w:spacing w:line="240" w:lineRule="auto"/>
        <w:ind w:left="1" w:hanging="3"/>
        <w:jc w:val="both"/>
        <w:rPr>
          <w:color w:val="000000"/>
          <w:sz w:val="28"/>
          <w:szCs w:val="28"/>
        </w:rPr>
      </w:pPr>
      <w:r w:rsidDel="00000000" w:rsidR="00000000" w:rsidRPr="00000000">
        <w:rPr>
          <w:color w:val="000000"/>
          <w:sz w:val="28"/>
          <w:szCs w:val="28"/>
          <w:rtl w:val="0"/>
        </w:rPr>
        <w:t xml:space="preserve">Напрями діяльності та заходи Програми розробляються щороку, у разі необхідності – протягом бюджетного року вносяться зміни.  </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line="240" w:lineRule="auto"/>
        <w:ind w:left="1" w:hanging="3"/>
        <w:jc w:val="both"/>
        <w:rPr>
          <w:color w:val="ff0000"/>
          <w:sz w:val="28"/>
          <w:szCs w:val="28"/>
        </w:rPr>
      </w:pPr>
      <w:r w:rsidDel="00000000" w:rsidR="00000000" w:rsidRPr="00000000">
        <w:rPr>
          <w:color w:val="000000"/>
          <w:sz w:val="28"/>
          <w:szCs w:val="28"/>
          <w:rtl w:val="0"/>
        </w:rPr>
        <w:t xml:space="preserve">Обсяг фінансування на реалізацію заходів Програми на 2022 рік визначатиметься рішенням про бюджет Сквирської міської територіальної громади на відповідний бюджетний рік.</w:t>
      </w: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709"/>
        </w:tabs>
        <w:spacing w:line="240" w:lineRule="auto"/>
        <w:ind w:left="1" w:hanging="3"/>
        <w:jc w:val="both"/>
        <w:rPr>
          <w:color w:val="000000"/>
          <w:sz w:val="28"/>
          <w:szCs w:val="28"/>
        </w:rPr>
      </w:pPr>
      <w:r w:rsidDel="00000000" w:rsidR="00000000" w:rsidRPr="00000000">
        <w:rPr>
          <w:color w:val="000000"/>
          <w:sz w:val="28"/>
          <w:szCs w:val="28"/>
          <w:rtl w:val="0"/>
        </w:rPr>
        <w:t xml:space="preserve">Термін дії Програми 2022-2027 роки.</w:t>
      </w:r>
    </w:p>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rtl w:val="0"/>
        </w:rPr>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V. Перелік завдань (напрямів) і заходів Програми та результативні показники</w:t>
      </w: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Головним завданням реалізації Програми є:</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створення сприятливого і комфортного життєвого простору населенню громади шляхом будівництва, реконструкції та ремонту об’єктів інфраструктури;</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збільшення мережі соціальної інфраструктури, поліпшення технічного стану лікарень, закладів освіти, будинків культури та спорту.</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Напрямами діяльності (пріоритетними завданнями) Програми є:</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будівництво, реконструкція та ремонт закладів освіти;</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будівництво, реконструкція та ремонт закладів охорони здоров’я;</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будівництво, реконструкція та ремонт закладів культури;</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будівництво, реконструкція та ремонт закладів спорту;</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будівництво, реконструкція та ремонт об’єктів житлово-комунального господарства;</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виготовлення проектно-кошторисної документації.</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Заходи з реалізації Програми передбачають здійснення будівництва, реконструкції та ремонту визначених пріоритетних об’єктів соціальної інфраструктури Сквирської міської територіальної громади.</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Внесення об’єктів до переліку здійснюватиметься, враховуючи пріоритетність заходу відповідно до першочергових потреб територіальної громад, а також враховуючи такі вимоги:</w:t>
      </w:r>
    </w:p>
    <w:p w:rsidR="00000000" w:rsidDel="00000000" w:rsidP="00000000" w:rsidRDefault="00000000" w:rsidRPr="00000000" w14:paraId="00000159">
      <w:pPr>
        <w:numPr>
          <w:ilvl w:val="0"/>
          <w:numId w:val="2"/>
        </w:num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відповідність заходу Стратегії розвитку Сквирської міської територіальної громади на 2021 – 2027 роки та плану заходів з її реалізації;</w:t>
      </w:r>
    </w:p>
    <w:p w:rsidR="00000000" w:rsidDel="00000000" w:rsidP="00000000" w:rsidRDefault="00000000" w:rsidRPr="00000000" w14:paraId="0000015A">
      <w:pPr>
        <w:numPr>
          <w:ilvl w:val="0"/>
          <w:numId w:val="2"/>
        </w:num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відповідність Програмі соціально-економічного та культурного розвитку Сквирської міської територіально громади; </w:t>
      </w:r>
    </w:p>
    <w:p w:rsidR="00000000" w:rsidDel="00000000" w:rsidP="00000000" w:rsidRDefault="00000000" w:rsidRPr="00000000" w14:paraId="0000015B">
      <w:pPr>
        <w:numPr>
          <w:ilvl w:val="0"/>
          <w:numId w:val="2"/>
        </w:num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наявність затвердженої в установленому законодавством порядку проектно-кошторисної документації, яка має бути розроблена відповідно до діючих нормативних документів, зокрема ДБН А.2.2-3-2014 «Склад та зміст проектної документації на будівництво»;</w:t>
      </w:r>
    </w:p>
    <w:p w:rsidR="00000000" w:rsidDel="00000000" w:rsidP="00000000" w:rsidRDefault="00000000" w:rsidRPr="00000000" w14:paraId="0000015C">
      <w:pPr>
        <w:numPr>
          <w:ilvl w:val="0"/>
          <w:numId w:val="12"/>
        </w:numPr>
        <w:pBdr>
          <w:top w:space="0" w:sz="0" w:val="nil"/>
          <w:left w:space="0" w:sz="0" w:val="nil"/>
          <w:bottom w:space="0" w:sz="0" w:val="nil"/>
          <w:right w:space="0" w:sz="0" w:val="nil"/>
          <w:between w:space="0" w:sz="0" w:val="nil"/>
        </w:pBdr>
        <w:spacing w:line="240" w:lineRule="auto"/>
        <w:ind w:left="1" w:hanging="3"/>
        <w:rPr>
          <w:color w:val="000000"/>
          <w:sz w:val="28"/>
          <w:szCs w:val="28"/>
        </w:rPr>
      </w:pPr>
      <w:r w:rsidDel="00000000" w:rsidR="00000000" w:rsidRPr="00000000">
        <w:rPr>
          <w:color w:val="000000"/>
          <w:sz w:val="28"/>
          <w:szCs w:val="28"/>
          <w:rtl w:val="0"/>
        </w:rPr>
        <w:t xml:space="preserve">наявність звіту за результатами проведеної експертизи проєктів будівництва.</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40" w:lineRule="auto"/>
        <w:ind w:left="1" w:hanging="3"/>
        <w:jc w:val="center"/>
        <w:rPr>
          <w:b w:val="1"/>
          <w:color w:val="000000"/>
          <w:sz w:val="28"/>
          <w:szCs w:val="28"/>
        </w:rPr>
      </w:pP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VI. Очікувані результати виконання Програми,</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визначення її ефективності</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Результатами виконання Програми має бути забезпечення:</w:t>
      </w:r>
    </w:p>
    <w:p w:rsidR="00000000" w:rsidDel="00000000" w:rsidP="00000000" w:rsidRDefault="00000000" w:rsidRPr="00000000" w14:paraId="00000161">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створення умов для забезпечення рівного доступу до якісної освіти,  приведення кількості учнів у навчальних класах до затверджених стандартів;</w:t>
      </w:r>
    </w:p>
    <w:p w:rsidR="00000000" w:rsidDel="00000000" w:rsidP="00000000" w:rsidRDefault="00000000" w:rsidRPr="00000000" w14:paraId="00000162">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високоякісної і доступної медичної допомоги населенню громади;</w:t>
      </w:r>
    </w:p>
    <w:p w:rsidR="00000000" w:rsidDel="00000000" w:rsidP="00000000" w:rsidRDefault="00000000" w:rsidRPr="00000000" w14:paraId="00000163">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збереження культурної спадщини громади, організація дозвілля населення, проведення зустрічей, концертних програм, спортивних заходів;</w:t>
      </w:r>
    </w:p>
    <w:p w:rsidR="00000000" w:rsidDel="00000000" w:rsidP="00000000" w:rsidRDefault="00000000" w:rsidRPr="00000000" w14:paraId="00000164">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наданню якісних  адміністративних послуг;</w:t>
      </w:r>
    </w:p>
    <w:p w:rsidR="00000000" w:rsidDel="00000000" w:rsidP="00000000" w:rsidRDefault="00000000" w:rsidRPr="00000000" w14:paraId="00000165">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стану об’єктів, що є невід’ємною частиною інфраструктури громади;</w:t>
      </w:r>
    </w:p>
    <w:p w:rsidR="00000000" w:rsidDel="00000000" w:rsidP="00000000" w:rsidRDefault="00000000" w:rsidRPr="00000000" w14:paraId="00000166">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створення комфортних умов для життя та відпочинку мешканців громади та її гостей;</w:t>
      </w:r>
    </w:p>
    <w:p w:rsidR="00000000" w:rsidDel="00000000" w:rsidP="00000000" w:rsidRDefault="00000000" w:rsidRPr="00000000" w14:paraId="00000167">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екологічного стану території;</w:t>
      </w:r>
    </w:p>
    <w:p w:rsidR="00000000" w:rsidDel="00000000" w:rsidP="00000000" w:rsidRDefault="00000000" w:rsidRPr="00000000" w14:paraId="00000168">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 покращення санітарного стану міста;</w:t>
      </w:r>
    </w:p>
    <w:p w:rsidR="00000000" w:rsidDel="00000000" w:rsidP="00000000" w:rsidRDefault="00000000" w:rsidRPr="00000000" w14:paraId="00000169">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створення комфортних умов для безперервного, безпечного та зручного руху транспортних засобів;</w:t>
      </w:r>
    </w:p>
    <w:p w:rsidR="00000000" w:rsidDel="00000000" w:rsidP="00000000" w:rsidRDefault="00000000" w:rsidRPr="00000000" w14:paraId="0000016A">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покращення естетичного оформлення центральних частин населених пунктів, що входять до складу об’єднаної громади;</w:t>
      </w:r>
    </w:p>
    <w:p w:rsidR="00000000" w:rsidDel="00000000" w:rsidP="00000000" w:rsidRDefault="00000000" w:rsidRPr="00000000" w14:paraId="0000016B">
      <w:pPr>
        <w:numPr>
          <w:ilvl w:val="0"/>
          <w:numId w:val="5"/>
        </w:num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 xml:space="preserve">підвищення рівня інвестиційної та туристичної привабливості громади та ін. </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ab/>
        <w:t xml:space="preserve">Суттєве поліпшення технічного стану соціальної інфраструктури, створення можливостей підприємствам, організаціям, установам ефективно здійснювати свою діяльність, що забезпечить належний рівень комфорту та доступності, наближення рівня життя населення Сквирської міської територіальної громади до європейських стандартів комфортності, підвищення доступності та якості послуг у галузі освіти, культури, медицини, адміністративного управління та житлово- комунального господарства.</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ab/>
        <w:t xml:space="preserve">А також дозволить поступово наблизити розв’язання гострих соціальних та екологічних питань, уникнення та швидку ліквідацію аварійних ситуацій, пов’язаних із технічним обслуговуванням об’єктів інженерної інфраструктури, соціальних закладів, будівель, приміщень, що в свою чергу підвищить рівень життєзабезпечення населення, конкурентоспроможність та інвестиційну привабливість громади вцілому.</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ab/>
        <w:t xml:space="preserve">Реалізація заходів Програми забезпечить створення сприятливого і комфортного життєвого простору населенню територіальної громади шляхом розбудови, модернізації, капітального ремонту та реконструкції об’єктів існуючої інфраструктури, збільшення мережі соціальної інфраструктури, поліпшення технічного стану майна комунальної власності.</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r w:rsidDel="00000000" w:rsidR="00000000" w:rsidRPr="00000000">
        <w:rPr>
          <w:color w:val="000000"/>
          <w:sz w:val="28"/>
          <w:szCs w:val="28"/>
          <w:rtl w:val="0"/>
        </w:rPr>
        <w:tab/>
        <w:t xml:space="preserve"> Завершення будівництва, капітальних ремонтів, реконструкцій, важливих для соціально-економічного розвитку територіальної громади об'єктів, установ і закладів, які стануть надійними та функціональними, комфортними для обслуговування громадян всіх категорій та сфер обслуговування.</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0"/>
        </w:tabs>
        <w:spacing w:line="240" w:lineRule="auto"/>
        <w:ind w:left="1" w:hanging="3"/>
        <w:jc w:val="both"/>
        <w:rPr>
          <w:color w:val="000000"/>
          <w:sz w:val="28"/>
          <w:szCs w:val="28"/>
        </w:rPr>
      </w:pPr>
      <w:bookmarkStart w:colFirst="0" w:colLast="0" w:name="_heading=h.1fob9te" w:id="2"/>
      <w:bookmarkEnd w:id="2"/>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VII. Координація та контроль за ходом виконання Програми</w:t>
      </w: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Координацію та контроль за виконанням Програми здійснює відповідальний виконавець Програми.</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line="240" w:lineRule="auto"/>
        <w:ind w:left="1" w:hanging="3"/>
        <w:jc w:val="both"/>
        <w:rPr>
          <w:color w:val="000000"/>
          <w:sz w:val="28"/>
          <w:szCs w:val="28"/>
        </w:rPr>
      </w:pPr>
      <w:r w:rsidDel="00000000" w:rsidR="00000000" w:rsidRPr="00000000">
        <w:rPr>
          <w:color w:val="000000"/>
          <w:sz w:val="28"/>
          <w:szCs w:val="28"/>
          <w:rtl w:val="0"/>
        </w:rPr>
        <w:t xml:space="preserve">З метою безумовного виконання Програми відповідальний виконавець щороку до 25 лютого наступного року за звітним подає до Сквирської міської  ради звіт про стан виконання Програми відповідно до Порядку розроблення, прийняття міських комплексних та цільових програм, моніторингу та звітності про їх виконання.</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240" w:lineRule="auto"/>
        <w:ind w:left="0" w:hanging="2"/>
        <w:jc w:val="righ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line="240" w:lineRule="auto"/>
        <w:ind w:left="5102.362204724409" w:firstLine="0"/>
        <w:rPr>
          <w:b w:val="1"/>
          <w:color w:val="000000"/>
          <w:sz w:val="24"/>
          <w:szCs w:val="24"/>
        </w:rPr>
      </w:pPr>
      <w:r w:rsidDel="00000000" w:rsidR="00000000" w:rsidRPr="00000000">
        <w:rPr>
          <w:b w:val="1"/>
          <w:sz w:val="24"/>
          <w:szCs w:val="24"/>
          <w:rtl w:val="0"/>
        </w:rPr>
        <w:t xml:space="preserve">Д</w:t>
      </w:r>
      <w:r w:rsidDel="00000000" w:rsidR="00000000" w:rsidRPr="00000000">
        <w:rPr>
          <w:b w:val="1"/>
          <w:color w:val="000000"/>
          <w:sz w:val="24"/>
          <w:szCs w:val="24"/>
          <w:rtl w:val="0"/>
        </w:rPr>
        <w:t xml:space="preserve">одаток 1</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240" w:lineRule="auto"/>
        <w:ind w:left="5102.362204724409" w:firstLine="0"/>
        <w:rPr>
          <w:b w:val="1"/>
          <w:color w:val="000000"/>
          <w:sz w:val="24"/>
          <w:szCs w:val="24"/>
        </w:rPr>
      </w:pPr>
      <w:r w:rsidDel="00000000" w:rsidR="00000000" w:rsidRPr="00000000">
        <w:rPr>
          <w:b w:val="1"/>
          <w:color w:val="000000"/>
          <w:sz w:val="24"/>
          <w:szCs w:val="24"/>
          <w:rtl w:val="0"/>
        </w:rPr>
        <w:t xml:space="preserve">до </w:t>
      </w:r>
      <w:r w:rsidDel="00000000" w:rsidR="00000000" w:rsidRPr="00000000">
        <w:rPr>
          <w:b w:val="1"/>
          <w:sz w:val="24"/>
          <w:szCs w:val="24"/>
          <w:rtl w:val="0"/>
        </w:rPr>
        <w:t xml:space="preserve">Програми будівництва, реконструкції та ремонту об'єктів інфраструктури Сквирської міської територіальної громади на 2022 – 2027 роки</w:t>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tbl>
      <w:tblPr>
        <w:tblStyle w:val="Table3"/>
        <w:tblW w:w="9570.0" w:type="dxa"/>
        <w:jc w:val="left"/>
        <w:tblInd w:w="-108.0" w:type="dxa"/>
        <w:tblLayout w:type="fixed"/>
        <w:tblLook w:val="0000"/>
      </w:tblPr>
      <w:tblGrid>
        <w:gridCol w:w="540"/>
        <w:gridCol w:w="5805"/>
        <w:gridCol w:w="1395"/>
        <w:gridCol w:w="1830"/>
        <w:tblGridChange w:id="0">
          <w:tblGrid>
            <w:gridCol w:w="540"/>
            <w:gridCol w:w="5805"/>
            <w:gridCol w:w="1395"/>
            <w:gridCol w:w="1830"/>
          </w:tblGrid>
        </w:tblGridChange>
      </w:tblGrid>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b w:val="1"/>
                <w:color w:val="000000"/>
                <w:sz w:val="26"/>
                <w:szCs w:val="26"/>
                <w:rtl w:val="0"/>
              </w:rPr>
              <w:t xml:space="preserve">№</w:t>
            </w:r>
            <w:r w:rsidDel="00000000" w:rsidR="00000000" w:rsidRPr="00000000">
              <w:rPr>
                <w:rtl w:val="0"/>
              </w:rPr>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b w:val="1"/>
                <w:color w:val="000000"/>
                <w:sz w:val="26"/>
                <w:szCs w:val="26"/>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Строки</w:t>
            </w: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Джерела фінансування</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4</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b w:val="1"/>
                <w:color w:val="000000"/>
                <w:sz w:val="26"/>
                <w:szCs w:val="26"/>
                <w:rtl w:val="0"/>
              </w:rPr>
              <w:t xml:space="preserve">Будівництво, реконструкція та ремонт об'єктів житлово-комунального господарства, мереж водопостачання та водовідведення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вул.Новоселецька в м.Сквира – 700м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пров.Новоселецький в м.Сквира – 100м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пров.Кільцевий в м.Сквира – 300м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вул.Кібенка в м.Сквира – 1300м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артезіанських свердловин №4,7 в м. Сквира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Встановленням лічильників обліку води на свердловинах №1,2,3,3а,5,6,7а,8,9,10, школа №5, по вул.Ковельмана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Капітальний ремонт самопливних каналізаційних колекторів, перекладання (санація) аварійних вуличних каналізаційних мереж, ремонт очисних споруд та каналізаційно-насосних станцій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вул.Б.Хмельницького в м.Сквира – 800м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вул.Матросова в м.Сквира – 400м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вул.Бондаря-Дністровського в м.Сквира – 800м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від башти №5 до вул.Слобідська, вул.Толстого в м.Сквира – 450м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rHeight w:val="645"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Будівництво мереж водопостачання по вул.Мельника в м.Сквира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Будівництво мереж водопостачання по вул.Академіка Кононського в м.Сквира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Будівництво мереж водопостачання по вул.Липовецька в м.Сквира – 900м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15.</w:t>
            </w: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по вул.Абрикосова (перепідключення до міського водогону) в м.Сквира – 200м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вул.Залізнична від ВНС-2 до вул.Київська в м.Сквира – 2000м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вул.Незалежності – закольцовка водопроводу від вул.Київська до вул.М.Рильського в м.Сквира (заміна d 100 на d 200 або 300ПЄ) – 1500м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вул.Незалежності в м.Сквира (заміна d 100 на d 200ПЄ) – 400м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19.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вул.Весняна в м.Сквира (заміна d 100 на d 200ПЄ) – 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вул.Січова в м.Сквира (заміна d 100 на d 200ПЄ)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вул.Лісова в м.Сквира (заміна d 100 на d 200ПЄ) – 800м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Будівництво додаткового резервуару чистої води (РЧВ) об</w:t>
            </w:r>
            <w:r w:rsidDel="00000000" w:rsidR="00000000" w:rsidRPr="00000000">
              <w:rPr>
                <w:b w:val="1"/>
                <w:color w:val="000000"/>
                <w:sz w:val="26"/>
                <w:szCs w:val="26"/>
                <w:rtl w:val="0"/>
              </w:rPr>
              <w:t xml:space="preserve">'</w:t>
            </w:r>
            <w:r w:rsidDel="00000000" w:rsidR="00000000" w:rsidRPr="00000000">
              <w:rPr>
                <w:color w:val="000000"/>
                <w:sz w:val="26"/>
                <w:szCs w:val="26"/>
                <w:rtl w:val="0"/>
              </w:rPr>
              <w:t xml:space="preserve">ємом 3000 куб. 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Будівництво артезіанської свердловини в с.Кривошиїнці Білоцерківського району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Будівництво водопровідних мереж по вулицях Лісова, котовського, перемоги, Садова в с.Миньківці Сквирського району Київської області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існуючих водопровідних мереж по вул.Миру, Львівська, Леніна, Радянське Прикарпаття, Дружби народів в с. Миньківці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Реконструкція системи водопостачання в с.Шамраївка -2500м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rFonts w:ascii="Times" w:cs="Times" w:eastAsia="Times" w:hAnsi="Times"/>
                <w:color w:val="000000"/>
                <w:sz w:val="26"/>
                <w:szCs w:val="26"/>
                <w:rtl w:val="0"/>
              </w:rPr>
              <w:t xml:space="preserve">Капітальний ремонт системи водопровідних мереж з геодезичними вишукуваннями по вул.М.Рильського, вул.Кобзаря, вул.Незалежності, вул. Шевченка, провулку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color w:val="000000"/>
                <w:sz w:val="26"/>
                <w:szCs w:val="26"/>
                <w:rtl w:val="0"/>
              </w:rPr>
              <w:t xml:space="preserve">28.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Fonts w:ascii="Times" w:cs="Times" w:eastAsia="Times" w:hAnsi="Times"/>
                <w:color w:val="000000"/>
                <w:sz w:val="24"/>
                <w:szCs w:val="24"/>
                <w:rtl w:val="0"/>
              </w:rPr>
              <w:t xml:space="preserve">Технічне переоснащення ВНС КП "СКВИР-ВОДОКАНАЛ" за адресою вул. Залізнична, 57-А в м. Сквира, Київської області. (Код ДК 021:2015:71320000-7 – Послуги</w:t>
            </w:r>
            <w:r w:rsidDel="00000000" w:rsidR="00000000" w:rsidRPr="00000000">
              <w:rPr>
                <w:rFonts w:ascii="Times" w:cs="Times" w:eastAsia="Times" w:hAnsi="Times"/>
                <w:color w:val="000000"/>
                <w:sz w:val="26"/>
                <w:szCs w:val="26"/>
                <w:rtl w:val="0"/>
              </w:rPr>
              <w:t xml:space="preserve"> з інженерного проектування)».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Міський бюджет, державний бюджет</w:t>
            </w:r>
            <w:r w:rsidDel="00000000" w:rsidR="00000000" w:rsidRPr="00000000">
              <w:rPr>
                <w:rtl w:val="0"/>
              </w:rPr>
            </w:r>
          </w:p>
        </w:tc>
      </w:tr>
    </w:tbl>
    <w:p w:rsidR="00000000" w:rsidDel="00000000" w:rsidP="00000000" w:rsidRDefault="00000000" w:rsidRPr="00000000" w14:paraId="000001F7">
      <w:pPr>
        <w:pBdr>
          <w:top w:space="0" w:sz="0" w:val="nil"/>
          <w:left w:space="0" w:sz="0" w:val="nil"/>
          <w:bottom w:space="0" w:sz="0" w:val="nil"/>
          <w:right w:space="0" w:sz="0" w:val="nil"/>
          <w:between w:space="0" w:sz="0" w:val="nil"/>
        </w:pBdr>
        <w:spacing w:line="240" w:lineRule="auto"/>
        <w:ind w:left="0" w:hanging="2"/>
        <w:rPr>
          <w:sz w:val="24"/>
          <w:szCs w:val="24"/>
        </w:rPr>
      </w:pPr>
      <w:r w:rsidDel="00000000" w:rsidR="00000000" w:rsidRPr="00000000">
        <w:rPr>
          <w:rtl w:val="0"/>
        </w:rPr>
      </w:r>
    </w:p>
    <w:tbl>
      <w:tblPr>
        <w:tblStyle w:val="Table4"/>
        <w:tblW w:w="9571.0" w:type="dxa"/>
        <w:jc w:val="center"/>
        <w:tblLayout w:type="fixed"/>
        <w:tblLook w:val="0000"/>
      </w:tblPr>
      <w:tblGrid>
        <w:gridCol w:w="9571"/>
        <w:tblGridChange w:id="0">
          <w:tblGrid>
            <w:gridCol w:w="9571"/>
          </w:tblGrid>
        </w:tblGridChange>
      </w:tblGrid>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b w:val="1"/>
                <w:color w:val="000000"/>
                <w:sz w:val="24"/>
                <w:szCs w:val="24"/>
                <w:rtl w:val="0"/>
              </w:rPr>
              <w:t xml:space="preserve">         </w:t>
            </w:r>
            <w:r w:rsidDel="00000000" w:rsidR="00000000" w:rsidRPr="00000000">
              <w:rPr>
                <w:rtl w:val="0"/>
              </w:rPr>
            </w:r>
          </w:p>
          <w:p w:rsidR="00000000" w:rsidDel="00000000" w:rsidP="00000000" w:rsidRDefault="00000000" w:rsidRPr="00000000" w14:paraId="000001F9">
            <w:pPr>
              <w:ind w:left="5102.362204724409" w:firstLine="0"/>
              <w:rPr>
                <w:b w:val="1"/>
                <w:sz w:val="24"/>
                <w:szCs w:val="24"/>
              </w:rPr>
            </w:pPr>
            <w:r w:rsidDel="00000000" w:rsidR="00000000" w:rsidRPr="00000000">
              <w:rPr>
                <w:b w:val="1"/>
                <w:sz w:val="24"/>
                <w:szCs w:val="24"/>
                <w:rtl w:val="0"/>
              </w:rPr>
              <w:t xml:space="preserve">Додаток 2</w:t>
            </w:r>
          </w:p>
          <w:p w:rsidR="00000000" w:rsidDel="00000000" w:rsidP="00000000" w:rsidRDefault="00000000" w:rsidRPr="00000000" w14:paraId="000001FA">
            <w:pPr>
              <w:ind w:left="5102.362204724409" w:firstLine="0"/>
              <w:rPr>
                <w:b w:val="1"/>
                <w:sz w:val="24"/>
                <w:szCs w:val="24"/>
              </w:rPr>
            </w:pPr>
            <w:r w:rsidDel="00000000" w:rsidR="00000000" w:rsidRPr="00000000">
              <w:rPr>
                <w:b w:val="1"/>
                <w:sz w:val="24"/>
                <w:szCs w:val="24"/>
                <w:rtl w:val="0"/>
              </w:rPr>
              <w:t xml:space="preserve">до Програми будівництва, реконструкції та ремонту об'єктів інфраструктури Сквирської міської територіальної громади на 2022 – 2027 роки</w:t>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line="240" w:lineRule="auto"/>
              <w:ind w:left="0" w:hanging="2"/>
              <w:jc w:val="right"/>
              <w:rPr>
                <w:b w:val="1"/>
                <w:sz w:val="24"/>
                <w:szCs w:val="24"/>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b w:val="1"/>
                <w:color w:val="000000"/>
                <w:sz w:val="28"/>
                <w:szCs w:val="28"/>
                <w:rtl w:val="0"/>
              </w:rPr>
              <w:t xml:space="preserve">Напрями діяльності та фінансування заходів реалізації </w:t>
            </w: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line="240" w:lineRule="auto"/>
              <w:ind w:left="1" w:hanging="3"/>
              <w:jc w:val="center"/>
              <w:rPr>
                <w:b w:val="1"/>
                <w:color w:val="000000"/>
                <w:sz w:val="28"/>
                <w:szCs w:val="28"/>
              </w:rPr>
            </w:pPr>
            <w:r w:rsidDel="00000000" w:rsidR="00000000" w:rsidRPr="00000000">
              <w:rPr>
                <w:b w:val="1"/>
                <w:color w:val="000000"/>
                <w:sz w:val="28"/>
                <w:szCs w:val="28"/>
                <w:rtl w:val="0"/>
              </w:rPr>
              <w:t xml:space="preserve">Програми будівництва, реконструкції та ремонту об’єктів інфраструктури </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b w:val="1"/>
                <w:color w:val="000000"/>
                <w:sz w:val="28"/>
                <w:szCs w:val="28"/>
                <w:rtl w:val="0"/>
              </w:rPr>
              <w:t xml:space="preserve">Сквирської міської територіальної громади на 2022 – 2027 роки</w:t>
            </w: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bl>
            <w:tblPr>
              <w:tblStyle w:val="Table5"/>
              <w:tblW w:w="9345.0" w:type="dxa"/>
              <w:jc w:val="left"/>
              <w:tblLayout w:type="fixed"/>
              <w:tblLook w:val="0000"/>
            </w:tblPr>
            <w:tblGrid>
              <w:gridCol w:w="514"/>
              <w:gridCol w:w="5623"/>
              <w:gridCol w:w="1403"/>
              <w:gridCol w:w="1805"/>
              <w:tblGridChange w:id="0">
                <w:tblGrid>
                  <w:gridCol w:w="514"/>
                  <w:gridCol w:w="5623"/>
                  <w:gridCol w:w="1403"/>
                  <w:gridCol w:w="18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w:t>
                  </w: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Найменування заходу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Строки</w:t>
                  </w: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Джерела фінансування</w:t>
                  </w: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4</w:t>
                  </w: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Будівництво, реконструкція та ремонт закладів освіти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харчоблоку Сквирського академічного ліцею по вул. Незалежності,63 в м.Сквира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2022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(завершення заміни вікон, ремонт майстерень, спортивної зали, коридорів, їдальні (підвальна частина) Сквирського академічного ліцею</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харчоблоку Сквирського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покрівлі, системи вентиляції Сквирського академічного ліцею №2 за адресою пров.Каштановий, 2 в місті 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санвузлів Сквирського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Добудова частини приміщення (спортивного залу) Сквирського академічного ліцею інформаційних технологій «Перспектива»</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(заміна вікон, облаштування ігрової, спальної та санітарної кімнат для дошкільної групи) Сквирського НВК «ЗЗСО  І-ІІІ ступенів №5 – ЗДО»</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Капітальний ремонт приміщень Сквирського навчально-виховного комплексу "Заклад загальної середньої освіти І-ІІІ ст. №5 – заклад дошкільної освіти" Сквирської міської ради Київської області за адресою: вул. Слобідська, 35 м. Сквира, Київської обл.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Капітальний ремонт системи опалення Сквирського навчально-виховного комплексу "Заклад загальної середньої освіти І-ІІІ ст. №5 – заклад дошкільної освіти" Сквирської міської ради Київської області за адресою: вул. Слобідська, 35 м. Сквира, Київської обл.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спортивного залу Сквирського ЗЗСО №3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харчоблоку Сквирського ЗЗСО №3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ЗДО №2 (заміна вікон)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Сквирського ЗДО № 3 «Берізка» (капремонт паркану, воріт, системи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харчоблоку  Шамраївського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Шамраївського НВК (Система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Пустоварівського НВК (Система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нежитлового приміщення Сквирський НВК №4 "Перспектива"(Система  пожежної сигналізації, система керування евакуюванням, система передавання тривожних сповіщень)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Капітальний ремонт приміщень Самгородоцького навчально-виховного комплексу "Заклад загальної середньої освіти І-ІІІ ступенів - заклад дошкільної освіти" Сквирської міської ради Київської області за адресою: с. Самгородок, вул. Центральна, 8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приміщень Кривошиїнського навчально-виховного комплексу  "Заклад загальної середньої освіти І-ІІІ ступенів – заклад дошкільної освіти" Сквирської міської ради за адресою:  вул. Сквирська, 87В (система пожежної сигналізації, система керування евакуюванням)</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даху та внутрішніх вбиралень Буківського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Тхорівського НВК (обладнати системою автоматичної пожежної сигналізації та системою оповіщення про пожежу навчальний корпус та котельню, встановлення блискавкозахисту)</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Реконструкція вузлів обліку газу в котельні Чубинецького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Реконструкція вузлів обліку газу в котельні Буківського НВК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Нове будівництво споруди цивільного захисту (протирадіаційне укриття) на території Сквирського закладу ЗЗСО І-ІІІ ст. №3 ім. Петра Тисьменецького Сквирської міської ради Київської області за адресою вул. Тараса Шевченка, 43, м.Сквира, Білоцерківський район, Київська область</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line="240" w:lineRule="auto"/>
                    <w:ind w:left="1" w:hanging="3"/>
                    <w:jc w:val="center"/>
                    <w:rPr>
                      <w:color w:val="000000"/>
                      <w:sz w:val="26"/>
                      <w:szCs w:val="26"/>
                    </w:rPr>
                  </w:pPr>
                  <w:r w:rsidDel="00000000" w:rsidR="00000000" w:rsidRPr="00000000">
                    <w:rPr>
                      <w:color w:val="000000"/>
                      <w:sz w:val="26"/>
                      <w:szCs w:val="26"/>
                      <w:rtl w:val="0"/>
                    </w:rPr>
                    <w:t xml:space="preserve">2023-2027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Бюджети всіх рівнів</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Будівництво, реконструкція та ремонт закладів культури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будівлі Сквирського міського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Укріплення фундаменту та заміна водостічної системи комунального закладу СМР Сквирська дитяча школа мистецтв</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будівлі Сквирської міської бібліотеки та Сквирської центральної дитячої бібліотеки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Монтаж системи  пожежної сигналізації Кривошиїнського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покрівлі Самгородоцького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покрівлі Великоєрчиківського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будівлі Горобіївського сільського будинку культури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будівлі Буківського сільського будинку культури (завершення)</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Укріплення фундаменту та заміна водостічної системи Цапіївського сільського клубу</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(заміна вікон та ремонт вхідної групи) Антонівського БК</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зони відпочинку Меморіалу в м.Сквира</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Будівництво споруд, установ та закладів фізичної культури і спорту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покрівлі  Сквирської дитячо-юнацької спортивної школи імені Воропая П. М. Сквирської міської ради Київської області по вул. Карла Болсуновського, 74 м. Сквира, Київської обл.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Завершення робіт по капітальному ремонту стадіону</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Придбання та встановлення мультифункціонального спортивного майданчика на території академічного ліцею №2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5">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4.</w:t>
                  </w:r>
                </w:p>
                <w:p w:rsidR="00000000" w:rsidDel="00000000" w:rsidP="00000000" w:rsidRDefault="00000000" w:rsidRPr="00000000" w14:paraId="000002B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Будівництво спортивного майданчика по вул.Перемоги в с.Каленна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rHeight w:val="237"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даху Сквирської дитячо-юнацької спортивної школи імені Воропая П. М. Сквирської міської ради Київської області по вул. Карла Болсуновського, 74 м. Сквира, Київської обл.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line="240" w:lineRule="auto"/>
                    <w:ind w:left="1" w:hanging="3"/>
                    <w:jc w:val="center"/>
                    <w:rPr>
                      <w:color w:val="000000"/>
                      <w:sz w:val="26"/>
                      <w:szCs w:val="26"/>
                    </w:rPr>
                  </w:pPr>
                  <w:r w:rsidDel="00000000" w:rsidR="00000000" w:rsidRPr="00000000">
                    <w:rPr>
                      <w:color w:val="000000"/>
                      <w:sz w:val="26"/>
                      <w:szCs w:val="26"/>
                      <w:rtl w:val="0"/>
                    </w:rPr>
                    <w:t xml:space="preserve">2023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rHeight w:val="379"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color w:val="000000"/>
                      <w:sz w:val="2"/>
                      <w:szCs w:val="2"/>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Будівництво, реконструкція та ремонт закладів охорони здоров`я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педіатричного відділення Сквирської ЦМЛ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приміщень відділення 1-го поверху лікувального корпусу Сквирської ЦМЛ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будівлі пологового відділення (літ. «Ж-2») КНП СМР Сквирський МЦПМСД» по вул.Київська, 12,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будівлі дитячого відділення (літ. «З-2») КНП СМР Сквирська ЦМЛ» по вул.Київська, 12,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Облаштування протипожежною сигналізацією будівель ЦМЛ</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C">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D">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E">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DF">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0">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1">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Будівництво інших об’єктів комунальної власності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Будівництво центру надання адміністративних послуг по вул.Соборна,16 в м.Сквира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9">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A">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B">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C">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br w:type="textWrapping"/>
                    <w:br w:type="textWrapping"/>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ED">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Утримання вулично-дорожньої мережі/капітальний ремонт доріг громади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Виготовлення проектно-кошторисної документації на капітальний ремонт вулиць та доріг громади</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вул.Шевченка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F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вул.Лівобережна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2F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вул.Польова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2F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вул.Папаніна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вул.Новоселецька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 Революційна в с.Кривошиїнці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вул.Партизанська,Шкільна  в с.Дулицьке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вул.Заводська в с.Руда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1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Городище  в с. Шамраївка Білоцерківського району Київської області </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Весняна в с. Горобіївка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Заріччя в с. Антонів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Новофастівська в с. Самгородок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тротуару по вул.Карла Болсуновського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тротуару по вул.Червона в м.Сквира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rHeight w:val="929" w:hRule="atLeast"/>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 Стаханова  в с. Чубинці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вул. Гагаріна, Шевченка, Першотравнева  в с. Чубинці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w:t>
                    <w:br w:type="textWrapping"/>
                    <w:t xml:space="preserve"> вулиці Гагаріна в селі 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w:t>
                    <w:br w:type="textWrapping"/>
                    <w:t xml:space="preserve"> вулиці Миру в селі Каленна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Шевченка та Травнева в с. Красноліси,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Гагаріна в с. Красноліси,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вулицях Шовковична, Бакожин в селі Буки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Дубина в с. Рогізна,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Гагаріна в с. Рогізна,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Кооперативна в с. Самгородок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вул.Зарічна, Замкова,Шевченка,Набережна в с.Самгородок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вул.Лісова в с.Малі Єрчики,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5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ділянки дорожнього покриття по вулиці Шевченка в с.Тхорівка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Садова в с. Тхорівка,Київської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Лісова, 8 Березня, Шкільна в с. Тхорівка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Гагаріна, Польова в с. Пустоварівка,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Вишнева в с. Пустоварівка,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6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вулиці Баландіна в с. Великі Єрчики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вулиці Набережна в с.Шаліївка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дороги по вул. Коломійця  в с. Терешки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Шевченка  в с. Нова Пустоварівка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Лісова в с. Тарасівка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  Гоголя в с. Тарасівка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39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вул.Квітнева, вул.Шевченка, пров.Сквирський в с. Горобіївка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8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вулиці Грудневого Прориву та вулиці Залізнична в селі 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8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по вулицях (Першотравнева - 1,3 км., Квітнева - 0,37 км., І.Лучинського - 1,68 км., 30 років Перемоги - 1,28 км.,Чешська - 1,28 км., Високовольтна - 1,06 км.,Шевченка - 0,81 км.,Польова- 0,4км.,Будівельна - 0,86 км., с.Владиславка вул. перемоги - 0,74 км., Польова - 0,39 км. в селі Руда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частини дорожнього покриття вул.Медичній (до нової амбулаторії) в с. Шамраївка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вул.Жовтнева  в с.Кривошиїнці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вул.Перемоги в с.Миньківці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45</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вул.Квітнева в с.Миньківці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46</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вулЛісова в с.Малі Лисівці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 Молодіжна,Дружби в с.Малі Лисівці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47</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A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частини дорожнього покриття вул.Лісова с.Шапіївка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A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48</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частини дорожнього покриття вул.Л.Українки в с.Селезенівка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49</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вул.Загадкова, Нова,Шевченка, Польова в с.Селезенівка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50</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частини дорожнього покриття вул.Гагаріна та вул.Миру  в с.Квітневе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вул.Івана Франка та вул.Альошина в с.Токарівка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BF">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0">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вул.Лугова,Садова в с.Рибчинці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2">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3">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53</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 Березина, Дружби в с.Дулицьке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54</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Капітальний ремонт дорожнього покриття вул.Квітнева, Коцюбинського в с.Безпечна Білоцерківського району Київської області</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C">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CD">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b w:val="1"/>
                      <w:color w:val="000000"/>
                      <w:sz w:val="24"/>
                      <w:szCs w:val="24"/>
                      <w:rtl w:val="0"/>
                    </w:rPr>
                    <w:t xml:space="preserve">Інші об’єкті в сфері екології та охорони природних ресурсів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5">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Заходи щодо відновлення і підтримка сприятливого гідрологічного режиму та санітарного стану р.Сквирка з метою захисту від підтоплення центральної частини міста</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6">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Реконструкція гідротехнічних споруд Шамраївського водосховища з метою захисту від підтоплення</w:t>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line="240" w:lineRule="auto"/>
                    <w:ind w:left="1" w:hanging="3"/>
                    <w:jc w:val="center"/>
                    <w:rPr>
                      <w:color w:val="000000"/>
                      <w:sz w:val="24"/>
                      <w:szCs w:val="24"/>
                    </w:rPr>
                  </w:pPr>
                  <w:r w:rsidDel="00000000" w:rsidR="00000000" w:rsidRPr="00000000">
                    <w:rPr>
                      <w:color w:val="000000"/>
                      <w:sz w:val="26"/>
                      <w:szCs w:val="26"/>
                      <w:rtl w:val="0"/>
                    </w:rPr>
                    <w:t xml:space="preserve">2022-2027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30.0" w:type="dxa"/>
                    <w:left w:w="108.0" w:type="dxa"/>
                    <w:bottom w:w="30.0" w:type="dxa"/>
                    <w:right w:w="108.0" w:type="dxa"/>
                  </w:tcMar>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line="240" w:lineRule="auto"/>
                    <w:ind w:left="0" w:hanging="2"/>
                    <w:jc w:val="center"/>
                    <w:rPr>
                      <w:color w:val="000000"/>
                      <w:sz w:val="24"/>
                      <w:szCs w:val="24"/>
                    </w:rPr>
                  </w:pPr>
                  <w:r w:rsidDel="00000000" w:rsidR="00000000" w:rsidRPr="00000000">
                    <w:rPr>
                      <w:color w:val="000000"/>
                      <w:sz w:val="24"/>
                      <w:szCs w:val="24"/>
                      <w:rtl w:val="0"/>
                    </w:rPr>
                    <w:t xml:space="preserve">Міський бюджет</w:t>
                  </w:r>
                </w:p>
              </w:tc>
            </w:tr>
          </w:tbl>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240" w:line="240" w:lineRule="auto"/>
              <w:ind w:left="0" w:hanging="2"/>
              <w:rPr>
                <w:color w:val="000000"/>
                <w:sz w:val="24"/>
                <w:szCs w:val="24"/>
              </w:rPr>
            </w:pPr>
            <w:r w:rsidDel="00000000" w:rsidR="00000000" w:rsidRPr="00000000">
              <w:rPr>
                <w:color w:val="000000"/>
                <w:sz w:val="24"/>
                <w:szCs w:val="24"/>
                <w:rtl w:val="0"/>
              </w:rPr>
              <w:br w:type="textWrapping"/>
            </w:r>
          </w:p>
          <w:p w:rsidR="00000000" w:rsidDel="00000000" w:rsidP="00000000" w:rsidRDefault="00000000" w:rsidRPr="00000000" w14:paraId="000003DD">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b w:val="1"/>
                <w:color w:val="000000"/>
                <w:sz w:val="28"/>
                <w:szCs w:val="28"/>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3DE">
            <w:pPr>
              <w:pBdr>
                <w:top w:space="0" w:sz="0" w:val="nil"/>
                <w:left w:space="0" w:sz="0" w:val="nil"/>
                <w:bottom w:space="0" w:sz="0" w:val="nil"/>
                <w:right w:space="0" w:sz="0" w:val="nil"/>
                <w:between w:space="0" w:sz="0" w:val="nil"/>
              </w:pBdr>
              <w:spacing w:line="240" w:lineRule="auto"/>
              <w:ind w:left="1" w:hanging="3"/>
              <w:rPr>
                <w:color w:val="000000"/>
                <w:sz w:val="24"/>
                <w:szCs w:val="24"/>
              </w:rPr>
            </w:pPr>
            <w:r w:rsidDel="00000000" w:rsidR="00000000" w:rsidRPr="00000000">
              <w:rPr>
                <w:b w:val="1"/>
                <w:color w:val="000000"/>
                <w:sz w:val="28"/>
                <w:szCs w:val="28"/>
                <w:rtl w:val="0"/>
              </w:rPr>
              <w:t xml:space="preserve">будівництва, комунальної власності та </w:t>
            </w:r>
            <w:r w:rsidDel="00000000" w:rsidR="00000000" w:rsidRPr="00000000">
              <w:rPr>
                <w:rtl w:val="0"/>
              </w:rPr>
            </w:r>
          </w:p>
          <w:p w:rsidR="00000000" w:rsidDel="00000000" w:rsidP="00000000" w:rsidRDefault="00000000" w:rsidRPr="00000000" w14:paraId="000003DF">
            <w:pPr>
              <w:pBdr>
                <w:top w:space="0" w:sz="0" w:val="nil"/>
                <w:left w:space="0" w:sz="0" w:val="nil"/>
                <w:bottom w:space="0" w:sz="0" w:val="nil"/>
                <w:right w:space="0" w:sz="0" w:val="nil"/>
                <w:between w:space="0" w:sz="0" w:val="nil"/>
              </w:pBdr>
              <w:spacing w:line="240" w:lineRule="auto"/>
              <w:ind w:left="1" w:hanging="3"/>
              <w:jc w:val="both"/>
              <w:rPr>
                <w:color w:val="000000"/>
                <w:sz w:val="24"/>
                <w:szCs w:val="24"/>
              </w:rPr>
            </w:pPr>
            <w:r w:rsidDel="00000000" w:rsidR="00000000" w:rsidRPr="00000000">
              <w:rPr>
                <w:b w:val="1"/>
                <w:color w:val="000000"/>
                <w:sz w:val="28"/>
                <w:szCs w:val="28"/>
                <w:rtl w:val="0"/>
              </w:rPr>
              <w:t xml:space="preserve">житлово-комунального господарства                      Марина ТЕРНОВА</w:t>
            </w: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r>
        <w:trPr>
          <w:cantSplit w:val="0"/>
          <w:tblHeader w:val="0"/>
        </w:trPr>
        <w:tc>
          <w:tcPr>
            <w:tcMar>
              <w:top w:w="30.0" w:type="dxa"/>
              <w:left w:w="108.0" w:type="dxa"/>
              <w:bottom w:w="30.0" w:type="dxa"/>
              <w:right w:w="108.0" w:type="dxa"/>
            </w:tcMa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line="240" w:lineRule="auto"/>
              <w:ind w:left="-2" w:firstLine="0"/>
              <w:rPr>
                <w:color w:val="000000"/>
                <w:sz w:val="2"/>
                <w:szCs w:val="2"/>
              </w:rPr>
            </w:pPr>
            <w:r w:rsidDel="00000000" w:rsidR="00000000" w:rsidRPr="00000000">
              <w:rPr>
                <w:rtl w:val="0"/>
              </w:rPr>
            </w:r>
          </w:p>
        </w:tc>
      </w:tr>
    </w:tbl>
    <w:p w:rsidR="00000000" w:rsidDel="00000000" w:rsidP="00000000" w:rsidRDefault="00000000" w:rsidRPr="00000000" w14:paraId="000003E3">
      <w:pPr>
        <w:pBdr>
          <w:top w:space="0" w:sz="0" w:val="nil"/>
          <w:left w:space="0" w:sz="0" w:val="nil"/>
          <w:bottom w:space="0" w:sz="0" w:val="nil"/>
          <w:right w:space="0" w:sz="0" w:val="nil"/>
          <w:between w:space="0" w:sz="0" w:val="nil"/>
        </w:pBdr>
        <w:spacing w:after="200" w:line="240" w:lineRule="auto"/>
        <w:ind w:left="1" w:hanging="3"/>
        <w:jc w:val="both"/>
        <w:rPr>
          <w:color w:val="000000"/>
          <w:sz w:val="28"/>
          <w:szCs w:val="28"/>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973.1102362204729" w:top="993" w:left="1701" w:right="57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hanging="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pPr>
      <w:suppressAutoHyphens w:val="1"/>
      <w:spacing w:line="1" w:lineRule="atLeast"/>
      <w:ind w:left="-1" w:leftChars="-1" w:hanging="1" w:hangingChars="1"/>
      <w:textDirection w:val="btLr"/>
      <w:textAlignment w:val="top"/>
      <w:outlineLvl w:val="0"/>
    </w:pPr>
    <w:rPr>
      <w:rFonts w:ascii="Times New Roman" w:eastAsia="Times New Roman" w:hAnsi="Times New Roman"/>
      <w:position w:val="-1"/>
    </w:rPr>
  </w:style>
  <w:style w:type="paragraph" w:styleId="1">
    <w:name w:val="heading 1"/>
    <w:basedOn w:val="a"/>
    <w:next w:val="a"/>
    <w:pPr>
      <w:keepNext w:val="1"/>
      <w:keepLines w:val="1"/>
      <w:spacing w:after="120" w:before="48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a4">
    <w:name w:val="Normal (Web)"/>
    <w:basedOn w:val="a"/>
    <w:qFormat w:val="1"/>
    <w:pPr>
      <w:spacing w:after="100" w:afterAutospacing="1" w:before="100" w:beforeAutospacing="1" w:line="240" w:lineRule="auto"/>
    </w:pPr>
    <w:rPr>
      <w:rFonts w:cs="Times New Roman"/>
      <w:sz w:val="24"/>
      <w:szCs w:val="24"/>
      <w:lang w:val="ru-RU"/>
    </w:rPr>
  </w:style>
  <w:style w:type="character" w:styleId="apple-tab-span" w:customStyle="1">
    <w:name w:val="apple-tab-span"/>
    <w:basedOn w:val="a0"/>
    <w:rPr>
      <w:w w:val="100"/>
      <w:position w:val="-1"/>
      <w:effect w:val="none"/>
      <w:vertAlign w:val="baseline"/>
      <w:cs w:val="0"/>
      <w:em w:val="none"/>
    </w:rPr>
  </w:style>
  <w:style w:type="paragraph" w:styleId="a5">
    <w:name w:val="List Paragraph"/>
    <w:basedOn w:val="a"/>
    <w:pPr>
      <w:spacing w:after="200" w:line="276" w:lineRule="auto"/>
      <w:ind w:left="708"/>
      <w:jc w:val="both"/>
    </w:pPr>
    <w:rPr>
      <w:sz w:val="28"/>
      <w:szCs w:val="22"/>
      <w:lang w:eastAsia="en-US"/>
    </w:rPr>
  </w:style>
  <w:style w:type="paragraph" w:styleId="a6">
    <w:name w:val="No Spacing"/>
    <w:pPr>
      <w:suppressAutoHyphens w:val="1"/>
      <w:spacing w:line="1" w:lineRule="atLeast"/>
      <w:ind w:left="-1" w:leftChars="-1" w:hanging="1" w:hangingChars="1"/>
      <w:jc w:val="both"/>
      <w:textDirection w:val="btLr"/>
      <w:textAlignment w:val="top"/>
      <w:outlineLvl w:val="0"/>
    </w:pPr>
    <w:rPr>
      <w:rFonts w:ascii="Times New Roman" w:hAnsi="Times New Roman"/>
      <w:position w:val="-1"/>
      <w:sz w:val="28"/>
      <w:szCs w:val="22"/>
      <w:lang w:eastAsia="en-US"/>
    </w:rPr>
  </w:style>
  <w:style w:type="paragraph" w:styleId="a7">
    <w:name w:val="Subtitle"/>
    <w:basedOn w:val="a"/>
    <w:next w:val="a"/>
    <w:pPr>
      <w:keepNext w:val="1"/>
      <w:keepLines w:val="1"/>
      <w:spacing w:after="80" w:before="360"/>
    </w:pPr>
    <w:rPr>
      <w:rFonts w:ascii="Georgia" w:cs="Georgia" w:eastAsia="Georgia" w:hAnsi="Georgia"/>
      <w:i w:val="1"/>
      <w:color w:val="666666"/>
      <w:sz w:val="48"/>
      <w:szCs w:val="48"/>
    </w:rPr>
  </w:style>
  <w:style w:type="table" w:styleId="a8" w:customStyle="1">
    <w:basedOn w:val="TableNormal"/>
    <w:tblPr>
      <w:tblStyleRowBandSize w:val="1"/>
      <w:tblStyleColBandSize w:val="1"/>
      <w:tblCellMar>
        <w:left w:w="108.0" w:type="dxa"/>
        <w:right w:w="108.0" w:type="dxa"/>
      </w:tblCellMar>
    </w:tblPr>
  </w:style>
  <w:style w:type="table" w:styleId="a9" w:customStyle="1">
    <w:basedOn w:val="TableNormal"/>
    <w:tblPr>
      <w:tblStyleRowBandSize w:val="1"/>
      <w:tblStyleColBandSize w:val="1"/>
      <w:tblCellMar>
        <w:left w:w="108.0" w:type="dxa"/>
        <w:right w:w="108.0" w:type="dxa"/>
      </w:tblCellMar>
    </w:tblPr>
  </w:style>
  <w:style w:type="table" w:styleId="aa" w:customStyle="1">
    <w:basedOn w:val="TableNormal"/>
    <w:tblPr>
      <w:tblStyleRowBandSize w:val="1"/>
      <w:tblStyleColBandSize w:val="1"/>
      <w:tblCellMar>
        <w:top w:w="15.0" w:type="dxa"/>
        <w:left w:w="15.0" w:type="dxa"/>
        <w:bottom w:w="15.0" w:type="dxa"/>
        <w:right w:w="15.0" w:type="dxa"/>
      </w:tblCellMar>
    </w:tblPr>
  </w:style>
  <w:style w:type="table" w:styleId="ab" w:customStyle="1">
    <w:basedOn w:val="TableNormal"/>
    <w:tblPr>
      <w:tblStyleRowBandSize w:val="1"/>
      <w:tblStyleColBandSize w:val="1"/>
      <w:tblCellMar>
        <w:top w:w="15.0" w:type="dxa"/>
        <w:left w:w="15.0" w:type="dxa"/>
        <w:bottom w:w="15.0" w:type="dxa"/>
        <w:right w:w="15.0" w:type="dxa"/>
      </w:tblCellMar>
    </w:tblPr>
  </w:style>
  <w:style w:type="table" w:styleId="ac" w:customStyle="1">
    <w:basedOn w:val="TableNormal"/>
    <w:tblPr>
      <w:tblStyleRowBandSize w:val="1"/>
      <w:tblStyleColBandSize w:val="1"/>
      <w:tblCellMar>
        <w:top w:w="15.0" w:type="dxa"/>
        <w:left w:w="15.0" w:type="dxa"/>
        <w:bottom w:w="15.0" w:type="dxa"/>
        <w:right w:w="15.0" w:type="dxa"/>
      </w:tblCellMar>
    </w:tblPr>
  </w:style>
  <w:style w:type="paragraph" w:styleId="ad">
    <w:name w:val="header"/>
    <w:basedOn w:val="a"/>
    <w:link w:val="ae"/>
    <w:uiPriority w:val="99"/>
    <w:unhideWhenUsed w:val="1"/>
    <w:rsid w:val="00F13133"/>
    <w:pPr>
      <w:tabs>
        <w:tab w:val="center" w:pos="4677"/>
        <w:tab w:val="right" w:pos="9355"/>
      </w:tabs>
      <w:spacing w:line="240" w:lineRule="auto"/>
    </w:pPr>
  </w:style>
  <w:style w:type="character" w:styleId="ae" w:customStyle="1">
    <w:name w:val="Верхний колонтитул Знак"/>
    <w:basedOn w:val="a0"/>
    <w:link w:val="ad"/>
    <w:uiPriority w:val="99"/>
    <w:rsid w:val="00F13133"/>
    <w:rPr>
      <w:rFonts w:ascii="Times New Roman" w:eastAsia="Times New Roman" w:hAnsi="Times New Roman"/>
      <w:position w:val="-1"/>
    </w:rPr>
  </w:style>
  <w:style w:type="paragraph" w:styleId="af">
    <w:name w:val="footer"/>
    <w:basedOn w:val="a"/>
    <w:link w:val="af0"/>
    <w:uiPriority w:val="99"/>
    <w:unhideWhenUsed w:val="1"/>
    <w:rsid w:val="00F13133"/>
    <w:pPr>
      <w:tabs>
        <w:tab w:val="center" w:pos="4677"/>
        <w:tab w:val="right" w:pos="9355"/>
      </w:tabs>
      <w:spacing w:line="240" w:lineRule="auto"/>
    </w:pPr>
  </w:style>
  <w:style w:type="character" w:styleId="af0" w:customStyle="1">
    <w:name w:val="Нижний колонтитул Знак"/>
    <w:basedOn w:val="a0"/>
    <w:link w:val="af"/>
    <w:uiPriority w:val="99"/>
    <w:rsid w:val="00F13133"/>
    <w:rPr>
      <w:rFonts w:ascii="Times New Roman" w:eastAsia="Times New Roman" w:hAnsi="Times New Roman"/>
      <w:position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zakon4.rada.gov.ua/laws/show/2456-17"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uk.wikipedia.org/wiki/%D0%A2%D0%B5%D1%80%D0%B8%D1%82%D0%BE%D1%80%D1%96%D1%8F" TargetMode="External"/><Relationship Id="rId8" Type="http://schemas.openxmlformats.org/officeDocument/2006/relationships/hyperlink" Target="http://uk.wikipedia.org/wiki/%D0%91%D1%83%D0%B4%D1%96%D0%B2%D0%BB%D1%8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usMpfShj2Jg4sm5ZYqk/yQeM7w==">CgMxLjAyCGguZ2pkZ3hzMgloLjMwajB6bGwyCWguMWZvYjl0ZTgAciExWmd5WG5qNW1kakl5MUpqeVd6V0NpcnRyYWFEY1NQQ2c=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2023-07-13T13:14:00Z</dcterms:created>
  <dc:creator>admin</dc:creator>
</cp:coreProperties>
</file>